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E4E37F" w14:textId="00041E46" w:rsidR="00BF20D1" w:rsidRDefault="00000000">
      <w:pPr>
        <w:pStyle w:val="ab"/>
        <w:tabs>
          <w:tab w:val="clear" w:pos="8306"/>
          <w:tab w:val="right" w:pos="7088"/>
          <w:tab w:val="right" w:pos="9781"/>
        </w:tabs>
        <w:jc w:val="both"/>
        <w:rPr>
          <w:rFonts w:ascii="Arial" w:eastAsia="等线" w:hAnsi="Arial" w:cs="Arial"/>
          <w:b/>
          <w:bCs/>
          <w:sz w:val="22"/>
          <w:lang w:eastAsia="zh-CN"/>
        </w:rPr>
      </w:pPr>
      <w:r>
        <w:rPr>
          <w:rFonts w:ascii="Arial" w:hAnsi="Arial" w:cs="Arial"/>
          <w:b/>
          <w:bCs/>
          <w:sz w:val="22"/>
        </w:rPr>
        <w:t>3GPP TSG-</w:t>
      </w:r>
      <w:r>
        <w:rPr>
          <w:rFonts w:ascii="Arial" w:hAnsi="Arial" w:cs="Arial" w:hint="eastAsia"/>
          <w:b/>
          <w:bCs/>
          <w:sz w:val="22"/>
          <w:lang w:eastAsia="ja-JP"/>
        </w:rPr>
        <w:t>RAN</w:t>
      </w:r>
      <w:r>
        <w:rPr>
          <w:rFonts w:ascii="Arial" w:eastAsia="等线" w:hAnsi="Arial" w:cs="Arial" w:hint="eastAsia"/>
          <w:b/>
          <w:bCs/>
          <w:sz w:val="22"/>
          <w:lang w:eastAsia="zh-CN"/>
        </w:rPr>
        <w:t>2</w:t>
      </w:r>
      <w:r>
        <w:rPr>
          <w:rFonts w:ascii="Arial" w:hAnsi="Arial" w:cs="Arial"/>
          <w:b/>
          <w:bCs/>
          <w:sz w:val="22"/>
        </w:rPr>
        <w:t xml:space="preserve"> </w:t>
      </w:r>
      <w:r>
        <w:rPr>
          <w:rFonts w:ascii="Arial" w:hAnsi="Arial" w:cs="Arial" w:hint="eastAsia"/>
          <w:b/>
          <w:bCs/>
          <w:sz w:val="22"/>
          <w:lang w:eastAsia="ja-JP"/>
        </w:rPr>
        <w:t>Meeting #</w:t>
      </w:r>
      <w:r>
        <w:rPr>
          <w:rFonts w:ascii="Arial" w:eastAsia="等线" w:hAnsi="Arial" w:cs="Arial" w:hint="eastAsia"/>
          <w:b/>
          <w:bCs/>
          <w:sz w:val="22"/>
          <w:lang w:eastAsia="zh-CN"/>
        </w:rPr>
        <w:t>131bis</w:t>
      </w:r>
      <w:r>
        <w:rPr>
          <w:rFonts w:ascii="Arial" w:hAnsi="Arial" w:cs="Arial"/>
          <w:b/>
          <w:bCs/>
          <w:sz w:val="22"/>
        </w:rPr>
        <w:tab/>
      </w:r>
      <w:r>
        <w:rPr>
          <w:rFonts w:ascii="Arial" w:hAnsi="Arial" w:cs="Arial"/>
          <w:b/>
          <w:bCs/>
          <w:sz w:val="22"/>
        </w:rPr>
        <w:tab/>
      </w:r>
      <w:r>
        <w:rPr>
          <w:rFonts w:ascii="Arial" w:hAnsi="Arial" w:cs="Arial"/>
          <w:b/>
          <w:bCs/>
          <w:sz w:val="22"/>
        </w:rPr>
        <w:tab/>
      </w:r>
      <w:bookmarkStart w:id="0" w:name="OLE_LINK2"/>
      <w:r>
        <w:rPr>
          <w:rFonts w:ascii="Arial" w:hAnsi="Arial" w:cs="Arial"/>
          <w:b/>
          <w:bCs/>
          <w:sz w:val="22"/>
          <w:lang w:eastAsia="ja-JP"/>
        </w:rPr>
        <w:t>R</w:t>
      </w:r>
      <w:r w:rsidR="00AE2944">
        <w:rPr>
          <w:rFonts w:ascii="Arial" w:eastAsia="等线" w:hAnsi="Arial" w:cs="Arial" w:hint="eastAsia"/>
          <w:b/>
          <w:bCs/>
          <w:sz w:val="22"/>
          <w:lang w:eastAsia="zh-CN"/>
        </w:rPr>
        <w:t>2</w:t>
      </w:r>
      <w:r>
        <w:rPr>
          <w:rFonts w:ascii="Arial" w:hAnsi="Arial" w:cs="Arial"/>
          <w:b/>
          <w:bCs/>
          <w:sz w:val="22"/>
          <w:lang w:eastAsia="ja-JP"/>
        </w:rPr>
        <w:t>-25</w:t>
      </w:r>
      <w:bookmarkEnd w:id="0"/>
      <w:r w:rsidR="00AE2944">
        <w:rPr>
          <w:rFonts w:ascii="Arial" w:eastAsia="等线" w:hAnsi="Arial" w:cs="Arial" w:hint="eastAsia"/>
          <w:b/>
          <w:bCs/>
          <w:sz w:val="22"/>
          <w:lang w:eastAsia="zh-CN"/>
        </w:rPr>
        <w:t>06899</w:t>
      </w:r>
    </w:p>
    <w:p w14:paraId="1FAEAC35" w14:textId="2C96FF8A" w:rsidR="00BF20D1" w:rsidRDefault="000B2B52" w:rsidP="000B2B52">
      <w:pPr>
        <w:spacing w:after="240"/>
        <w:jc w:val="both"/>
        <w:rPr>
          <w:rFonts w:ascii="Arial" w:hAnsi="Arial" w:cs="Arial"/>
        </w:rPr>
      </w:pPr>
      <w:r w:rsidRPr="000B2B52">
        <w:rPr>
          <w:rFonts w:ascii="Arial" w:hAnsi="Arial" w:cs="Arial"/>
          <w:b/>
          <w:bCs/>
          <w:sz w:val="22"/>
          <w:lang w:eastAsia="ja-JP"/>
        </w:rPr>
        <w:t>Prague, Czech Republic, Oct. 13th-17th</w:t>
      </w:r>
    </w:p>
    <w:p w14:paraId="4F03AFC9" w14:textId="74B88514" w:rsidR="00BF20D1" w:rsidRPr="000B2B52" w:rsidRDefault="00000000">
      <w:pPr>
        <w:spacing w:after="60"/>
        <w:ind w:left="1985" w:hanging="1985"/>
        <w:jc w:val="both"/>
        <w:rPr>
          <w:rFonts w:ascii="Arial" w:eastAsia="等线" w:hAnsi="Arial" w:cs="Arial"/>
          <w:b/>
          <w:lang w:eastAsia="zh-CN"/>
        </w:rPr>
      </w:pPr>
      <w:r>
        <w:rPr>
          <w:rFonts w:ascii="Arial" w:hAnsi="Arial" w:cs="Arial"/>
          <w:b/>
          <w:lang w:eastAsia="ja-JP"/>
        </w:rPr>
        <w:t>Agenda item:</w:t>
      </w:r>
      <w:r>
        <w:rPr>
          <w:rFonts w:ascii="Arial" w:hAnsi="Arial" w:cs="Arial"/>
          <w:b/>
          <w:lang w:eastAsia="ja-JP"/>
        </w:rPr>
        <w:tab/>
      </w:r>
      <w:r w:rsidR="000B2B52">
        <w:rPr>
          <w:rFonts w:ascii="Arial" w:eastAsia="等线" w:hAnsi="Arial" w:cs="Arial" w:hint="eastAsia"/>
          <w:b/>
          <w:lang w:eastAsia="zh-CN"/>
        </w:rPr>
        <w:t>10.4</w:t>
      </w:r>
    </w:p>
    <w:p w14:paraId="2CD663F3" w14:textId="77777777" w:rsidR="00BF20D1" w:rsidRDefault="00000000">
      <w:pPr>
        <w:spacing w:after="60"/>
        <w:ind w:left="1985" w:hanging="1985"/>
        <w:jc w:val="both"/>
        <w:rPr>
          <w:rFonts w:ascii="Arial" w:hAnsi="Arial" w:cs="Arial"/>
          <w:b/>
          <w:lang w:eastAsia="ja-JP"/>
        </w:rPr>
      </w:pPr>
      <w:r>
        <w:rPr>
          <w:rFonts w:ascii="Arial" w:hAnsi="Arial" w:cs="Arial"/>
          <w:b/>
          <w:lang w:eastAsia="ja-JP"/>
        </w:rPr>
        <w:t>Title:</w:t>
      </w:r>
      <w:r>
        <w:rPr>
          <w:rFonts w:ascii="Arial" w:hAnsi="Arial" w:cs="Arial"/>
          <w:b/>
          <w:lang w:eastAsia="ja-JP"/>
        </w:rPr>
        <w:tab/>
      </w:r>
      <w:r>
        <w:rPr>
          <w:rFonts w:ascii="Arial" w:eastAsia="等线" w:hAnsi="Arial" w:cs="Arial" w:hint="eastAsia"/>
          <w:b/>
          <w:lang w:eastAsia="zh-CN"/>
        </w:rPr>
        <w:t>Consideration on the mobility in 6GR</w:t>
      </w:r>
      <w:r>
        <w:rPr>
          <w:rFonts w:ascii="Arial" w:hAnsi="Arial" w:cs="Arial" w:hint="eastAsia"/>
          <w:b/>
          <w:lang w:eastAsia="ja-JP"/>
        </w:rPr>
        <w:t xml:space="preserve"> </w:t>
      </w:r>
    </w:p>
    <w:p w14:paraId="37C52E14" w14:textId="77777777" w:rsidR="00BF20D1" w:rsidRDefault="00000000">
      <w:pPr>
        <w:spacing w:after="60"/>
        <w:ind w:left="1985" w:hanging="1985"/>
        <w:jc w:val="both"/>
        <w:rPr>
          <w:rFonts w:ascii="Arial" w:hAnsi="Arial" w:cs="Arial"/>
          <w:b/>
          <w:lang w:eastAsia="ja-JP"/>
        </w:rPr>
      </w:pPr>
      <w:r>
        <w:rPr>
          <w:rFonts w:ascii="Arial" w:hAnsi="Arial" w:cs="Arial"/>
          <w:b/>
          <w:lang w:eastAsia="ja-JP"/>
        </w:rPr>
        <w:t>Source:</w:t>
      </w:r>
      <w:r>
        <w:rPr>
          <w:rFonts w:ascii="Arial" w:hAnsi="Arial" w:cs="Arial"/>
          <w:b/>
          <w:lang w:eastAsia="ja-JP"/>
        </w:rPr>
        <w:tab/>
      </w:r>
      <w:r>
        <w:rPr>
          <w:rFonts w:ascii="Arial" w:hAnsi="Arial" w:cs="Arial" w:hint="eastAsia"/>
          <w:b/>
          <w:lang w:eastAsia="ja-JP"/>
        </w:rPr>
        <w:t>CMCC</w:t>
      </w:r>
    </w:p>
    <w:p w14:paraId="22859613" w14:textId="77777777" w:rsidR="00BF20D1" w:rsidRDefault="00000000">
      <w:pPr>
        <w:spacing w:after="60"/>
        <w:ind w:left="1985" w:hanging="1985"/>
        <w:jc w:val="both"/>
        <w:rPr>
          <w:rFonts w:ascii="Arial" w:hAnsi="Arial" w:cs="Arial"/>
          <w:bCs/>
          <w:lang w:eastAsia="ja-JP"/>
        </w:rPr>
      </w:pPr>
      <w:r>
        <w:rPr>
          <w:rFonts w:ascii="Arial" w:hAnsi="Arial" w:cs="Arial"/>
          <w:b/>
        </w:rPr>
        <w:t>Document for:</w:t>
      </w:r>
      <w:r>
        <w:rPr>
          <w:rFonts w:ascii="Arial" w:hAnsi="Arial" w:cs="Arial"/>
          <w:bCs/>
        </w:rPr>
        <w:tab/>
      </w:r>
      <w:r>
        <w:rPr>
          <w:rFonts w:ascii="Arial" w:hAnsi="Arial" w:cs="Arial" w:hint="eastAsia"/>
          <w:b/>
          <w:lang w:eastAsia="ja-JP"/>
        </w:rPr>
        <w:t>Discussion</w:t>
      </w:r>
    </w:p>
    <w:p w14:paraId="79DB2473" w14:textId="77777777" w:rsidR="00BF20D1" w:rsidRDefault="00000000">
      <w:pPr>
        <w:keepNext/>
        <w:keepLines/>
        <w:pBdr>
          <w:top w:val="single" w:sz="12" w:space="3" w:color="auto"/>
        </w:pBdr>
        <w:spacing w:before="240" w:after="120"/>
        <w:ind w:left="1134" w:hanging="1134"/>
        <w:outlineLvl w:val="0"/>
        <w:rPr>
          <w:rFonts w:ascii="Arial" w:eastAsia="MS Mincho" w:hAnsi="Arial"/>
          <w:sz w:val="36"/>
        </w:rPr>
      </w:pPr>
      <w:r>
        <w:rPr>
          <w:rFonts w:ascii="Arial" w:eastAsia="MS Mincho" w:hAnsi="Arial"/>
          <w:sz w:val="36"/>
        </w:rPr>
        <w:t>1</w:t>
      </w:r>
      <w:r>
        <w:rPr>
          <w:rFonts w:ascii="Arial" w:eastAsia="MS Mincho" w:hAnsi="Arial"/>
          <w:sz w:val="36"/>
        </w:rPr>
        <w:tab/>
      </w:r>
      <w:bookmarkStart w:id="1" w:name="_Hlk182484748"/>
      <w:r>
        <w:rPr>
          <w:rFonts w:ascii="Arial" w:eastAsia="MS Mincho" w:hAnsi="Arial"/>
          <w:sz w:val="36"/>
        </w:rPr>
        <w:t>Introduction</w:t>
      </w:r>
      <w:bookmarkEnd w:id="1"/>
    </w:p>
    <w:p w14:paraId="116A2C3C" w14:textId="77777777" w:rsidR="00BF20D1" w:rsidRDefault="00000000">
      <w:pPr>
        <w:spacing w:before="120" w:after="240"/>
        <w:jc w:val="both"/>
        <w:rPr>
          <w:rFonts w:eastAsia="等线"/>
          <w:lang w:eastAsia="zh-CN"/>
        </w:rPr>
      </w:pPr>
      <w:r>
        <w:rPr>
          <w:rFonts w:eastAsia="等线"/>
          <w:lang w:eastAsia="zh-CN"/>
        </w:rPr>
        <w:t>RAN Plenary</w:t>
      </w:r>
      <w:r>
        <w:rPr>
          <w:rFonts w:eastAsia="等线" w:hint="eastAsia"/>
          <w:lang w:eastAsia="zh-CN"/>
        </w:rPr>
        <w:t>#</w:t>
      </w:r>
      <w:r>
        <w:rPr>
          <w:rFonts w:eastAsia="等线"/>
          <w:lang w:eastAsia="zh-CN"/>
        </w:rPr>
        <w:t>108 agreed the RAN Working Group SID “</w:t>
      </w:r>
      <w:r>
        <w:rPr>
          <w:rFonts w:eastAsia="等线"/>
          <w:lang w:val="en-US" w:eastAsia="zh-CN"/>
        </w:rPr>
        <w:t xml:space="preserve">Study on 6G Radio” in </w:t>
      </w:r>
      <w:r>
        <w:rPr>
          <w:rFonts w:eastAsia="等线" w:hint="eastAsia"/>
          <w:lang w:val="en-US" w:eastAsia="zh-CN"/>
        </w:rPr>
        <w:t xml:space="preserve">[1], including </w:t>
      </w:r>
      <w:r>
        <w:rPr>
          <w:rFonts w:eastAsia="等线"/>
          <w:lang w:eastAsia="zh-CN"/>
        </w:rPr>
        <w:t xml:space="preserve">an objective related to </w:t>
      </w:r>
      <w:r>
        <w:rPr>
          <w:rFonts w:eastAsia="等线" w:hint="eastAsia"/>
          <w:lang w:eastAsia="zh-CN"/>
        </w:rPr>
        <w:t>mobility</w:t>
      </w:r>
      <w:r>
        <w:rPr>
          <w:rFonts w:eastAsia="等线"/>
          <w:lang w:eastAsia="zh-CN"/>
        </w:rPr>
        <w:t xml:space="preserve"> aspects</w:t>
      </w:r>
      <w:r>
        <w:rPr>
          <w:rFonts w:eastAsia="等线" w:hint="eastAsia"/>
          <w:lang w:eastAsia="zh-CN"/>
        </w:rPr>
        <w:t>:</w:t>
      </w:r>
    </w:p>
    <w:tbl>
      <w:tblPr>
        <w:tblStyle w:val="af1"/>
        <w:tblW w:w="0" w:type="auto"/>
        <w:tblLook w:val="04A0" w:firstRow="1" w:lastRow="0" w:firstColumn="1" w:lastColumn="0" w:noHBand="0" w:noVBand="1"/>
      </w:tblPr>
      <w:tblGrid>
        <w:gridCol w:w="9855"/>
      </w:tblGrid>
      <w:tr w:rsidR="00BF20D1" w14:paraId="53D046B1" w14:textId="77777777">
        <w:tc>
          <w:tcPr>
            <w:tcW w:w="9855" w:type="dxa"/>
          </w:tcPr>
          <w:p w14:paraId="2565ACFF" w14:textId="77777777" w:rsidR="00BF20D1" w:rsidRDefault="00000000">
            <w:pPr>
              <w:numPr>
                <w:ilvl w:val="0"/>
                <w:numId w:val="5"/>
              </w:numPr>
              <w:overflowPunct w:val="0"/>
              <w:autoSpaceDE w:val="0"/>
              <w:autoSpaceDN w:val="0"/>
              <w:adjustRightInd w:val="0"/>
              <w:spacing w:before="240" w:after="120"/>
              <w:contextualSpacing/>
              <w:textAlignment w:val="baseline"/>
              <w:rPr>
                <w:rFonts w:eastAsia="MS Mincho"/>
                <w:color w:val="000000"/>
                <w:lang w:eastAsia="en-GB"/>
              </w:rPr>
            </w:pPr>
            <w:r>
              <w:rPr>
                <w:rFonts w:eastAsia="MS Mincho"/>
                <w:color w:val="000000"/>
                <w:lang w:eastAsia="en-GB"/>
              </w:rPr>
              <w:t>Mobility for 6GR (for all RRC states), including related RRM [RAN2, RAN1, RAN4, RAN3]</w:t>
            </w:r>
          </w:p>
          <w:p w14:paraId="48AA8728" w14:textId="77777777" w:rsidR="00BF20D1" w:rsidRDefault="00000000">
            <w:pPr>
              <w:numPr>
                <w:ilvl w:val="0"/>
                <w:numId w:val="5"/>
              </w:numPr>
              <w:overflowPunct w:val="0"/>
              <w:autoSpaceDE w:val="0"/>
              <w:autoSpaceDN w:val="0"/>
              <w:adjustRightInd w:val="0"/>
              <w:spacing w:before="240" w:after="120"/>
              <w:contextualSpacing/>
              <w:textAlignment w:val="baseline"/>
              <w:rPr>
                <w:rFonts w:eastAsia="MS Mincho"/>
                <w:color w:val="000000"/>
                <w:lang w:eastAsia="en-GB"/>
              </w:rPr>
            </w:pPr>
            <w:r>
              <w:rPr>
                <w:rFonts w:eastAsia="MS Mincho"/>
                <w:color w:val="000000"/>
                <w:lang w:eastAsia="en-GB"/>
              </w:rPr>
              <w:t>Migration from 5G NR to 6GR as well as interworking and mobility between 5G NR and 6GR:</w:t>
            </w:r>
          </w:p>
          <w:p w14:paraId="510FDF2C" w14:textId="77777777" w:rsidR="00BF20D1" w:rsidRDefault="00000000">
            <w:pPr>
              <w:numPr>
                <w:ilvl w:val="0"/>
                <w:numId w:val="6"/>
              </w:numPr>
              <w:overflowPunct w:val="0"/>
              <w:autoSpaceDE w:val="0"/>
              <w:autoSpaceDN w:val="0"/>
              <w:adjustRightInd w:val="0"/>
              <w:spacing w:after="120"/>
              <w:contextualSpacing/>
              <w:textAlignment w:val="baseline"/>
              <w:rPr>
                <w:rFonts w:eastAsia="MS Mincho"/>
                <w:color w:val="000000"/>
                <w:lang w:eastAsia="en-GB"/>
              </w:rPr>
            </w:pPr>
            <w:r>
              <w:rPr>
                <w:rFonts w:eastAsia="MS Mincho"/>
                <w:color w:val="000000"/>
                <w:lang w:eastAsia="en-GB"/>
              </w:rPr>
              <w:t>5G-6G Multi-RAT Spectrum Sharing for migration [RAN1</w:t>
            </w:r>
            <w:r>
              <w:rPr>
                <w:rFonts w:eastAsia="MS Mincho" w:hint="eastAsia"/>
                <w:color w:val="000000"/>
                <w:lang w:eastAsia="ja-JP"/>
              </w:rPr>
              <w:t>,</w:t>
            </w:r>
            <w:r>
              <w:rPr>
                <w:rFonts w:eastAsia="MS Mincho"/>
                <w:color w:val="000000"/>
                <w:lang w:eastAsia="en-GB"/>
              </w:rPr>
              <w:t xml:space="preserve"> RAN2, RAN4, RAN3]</w:t>
            </w:r>
          </w:p>
          <w:p w14:paraId="68F18C6C" w14:textId="77777777" w:rsidR="00BF20D1" w:rsidRDefault="00000000">
            <w:pPr>
              <w:numPr>
                <w:ilvl w:val="0"/>
                <w:numId w:val="6"/>
              </w:numPr>
              <w:overflowPunct w:val="0"/>
              <w:autoSpaceDE w:val="0"/>
              <w:autoSpaceDN w:val="0"/>
              <w:adjustRightInd w:val="0"/>
              <w:spacing w:after="120"/>
              <w:contextualSpacing/>
              <w:textAlignment w:val="baseline"/>
              <w:rPr>
                <w:rFonts w:eastAsia="MS Mincho"/>
                <w:color w:val="000000"/>
                <w:lang w:eastAsia="en-GB"/>
              </w:rPr>
            </w:pPr>
            <w:r>
              <w:rPr>
                <w:rFonts w:eastAsia="MS Mincho"/>
                <w:color w:val="000000"/>
                <w:lang w:eastAsia="en-GB"/>
              </w:rPr>
              <w:t xml:space="preserve">Study if any additional </w:t>
            </w:r>
            <w:r>
              <w:rPr>
                <w:rFonts w:eastAsia="MS Mincho" w:hint="eastAsia"/>
                <w:color w:val="000000"/>
                <w:lang w:eastAsia="ja-JP"/>
              </w:rPr>
              <w:t>migration</w:t>
            </w:r>
            <w:r>
              <w:rPr>
                <w:rFonts w:eastAsia="MS Mincho"/>
                <w:color w:val="000000"/>
                <w:lang w:eastAsia="en-GB"/>
              </w:rPr>
              <w:t xml:space="preserve"> mechanism is necessary. [RAN] [RAN2, RAN1, RAN3, RAN4]</w:t>
            </w:r>
            <w:r>
              <w:rPr>
                <w:rFonts w:eastAsia="MS Mincho"/>
                <w:color w:val="000000"/>
                <w:lang w:eastAsia="en-GB"/>
              </w:rPr>
              <w:br/>
              <w:t>NOTE: the start of this study objective</w:t>
            </w:r>
            <w:r>
              <w:rPr>
                <w:rFonts w:eastAsia="MS Mincho" w:hint="eastAsia"/>
                <w:color w:val="000000"/>
                <w:lang w:eastAsia="ja-JP"/>
              </w:rPr>
              <w:t xml:space="preserve"> (b)</w:t>
            </w:r>
            <w:r>
              <w:rPr>
                <w:rFonts w:eastAsia="MS Mincho"/>
                <w:color w:val="000000"/>
                <w:lang w:eastAsia="en-GB"/>
              </w:rPr>
              <w:t xml:space="preserve"> </w:t>
            </w:r>
            <w:r>
              <w:rPr>
                <w:rFonts w:eastAsia="MS Mincho" w:hint="eastAsia"/>
                <w:color w:val="000000"/>
                <w:lang w:eastAsia="ja-JP"/>
              </w:rPr>
              <w:t>should</w:t>
            </w:r>
            <w:r>
              <w:rPr>
                <w:rFonts w:eastAsia="MS Mincho"/>
                <w:color w:val="000000"/>
                <w:lang w:eastAsia="en-GB"/>
              </w:rPr>
              <w:t xml:space="preserve"> be triggered by RAN plenary</w:t>
            </w:r>
            <w:r>
              <w:rPr>
                <w:rFonts w:eastAsia="MS Mincho" w:hint="eastAsia"/>
                <w:color w:val="000000"/>
                <w:lang w:eastAsia="ja-JP"/>
              </w:rPr>
              <w:t xml:space="preserve"> in time to guarantee proper completion of the WG study</w:t>
            </w:r>
            <w:r>
              <w:rPr>
                <w:rFonts w:eastAsia="MS Mincho"/>
                <w:color w:val="000000"/>
                <w:lang w:eastAsia="en-GB"/>
              </w:rPr>
              <w:t>.</w:t>
            </w:r>
          </w:p>
          <w:p w14:paraId="47770340" w14:textId="77777777" w:rsidR="00BF20D1" w:rsidRDefault="00000000">
            <w:pPr>
              <w:numPr>
                <w:ilvl w:val="0"/>
                <w:numId w:val="6"/>
              </w:numPr>
              <w:overflowPunct w:val="0"/>
              <w:autoSpaceDE w:val="0"/>
              <w:autoSpaceDN w:val="0"/>
              <w:adjustRightInd w:val="0"/>
              <w:spacing w:after="120"/>
              <w:contextualSpacing/>
              <w:textAlignment w:val="baseline"/>
              <w:rPr>
                <w:rFonts w:eastAsia="MS Mincho"/>
                <w:color w:val="000000"/>
                <w:lang w:eastAsia="en-GB"/>
              </w:rPr>
            </w:pPr>
            <w:r>
              <w:rPr>
                <w:rFonts w:eastAsia="MS Mincho"/>
                <w:color w:val="000000"/>
                <w:lang w:eastAsia="en-GB"/>
              </w:rPr>
              <w:t>Mobility between 5G NR and 6GR [RAN2, RAN3, RAN4]</w:t>
            </w:r>
          </w:p>
          <w:p w14:paraId="02F388B5" w14:textId="77777777" w:rsidR="00BF20D1" w:rsidRDefault="00000000">
            <w:pPr>
              <w:spacing w:after="120"/>
              <w:ind w:leftChars="213" w:left="426"/>
              <w:rPr>
                <w:color w:val="000000" w:themeColor="text1"/>
                <w:lang w:eastAsia="zh-CN"/>
              </w:rPr>
            </w:pPr>
            <w:r>
              <w:rPr>
                <w:rFonts w:hint="eastAsia"/>
                <w:color w:val="000000" w:themeColor="text1"/>
                <w:lang w:eastAsia="ja-JP"/>
              </w:rPr>
              <w:t xml:space="preserve">Note: </w:t>
            </w:r>
            <w:r>
              <w:rPr>
                <w:color w:val="000000" w:themeColor="text1"/>
                <w:lang w:eastAsia="ja-JP"/>
              </w:rPr>
              <w:t>Inclusion</w:t>
            </w:r>
            <w:r>
              <w:rPr>
                <w:rFonts w:hint="eastAsia"/>
                <w:color w:val="000000" w:themeColor="text1"/>
                <w:lang w:eastAsia="ja-JP"/>
              </w:rPr>
              <w:t xml:space="preserve"> of LTE/6G interworking/coexistence aspects may be further discussed based on the requirement from RAN plenary</w:t>
            </w:r>
          </w:p>
        </w:tc>
      </w:tr>
    </w:tbl>
    <w:p w14:paraId="7295AC28" w14:textId="77777777" w:rsidR="00BF20D1" w:rsidRDefault="00000000">
      <w:pPr>
        <w:spacing w:before="120"/>
        <w:jc w:val="both"/>
        <w:rPr>
          <w:rFonts w:eastAsia="等线"/>
          <w:lang w:eastAsia="zh-CN"/>
        </w:rPr>
      </w:pPr>
      <w:r>
        <w:rPr>
          <w:rFonts w:hint="eastAsia"/>
          <w:lang w:eastAsia="ja-JP"/>
        </w:rPr>
        <w:t>This paper is to</w:t>
      </w:r>
      <w:r>
        <w:rPr>
          <w:rFonts w:eastAsia="等线" w:hint="eastAsia"/>
          <w:lang w:eastAsia="zh-CN"/>
        </w:rPr>
        <w:t xml:space="preserve"> provide our consideration on mobility in 6G</w:t>
      </w:r>
      <w:r>
        <w:rPr>
          <w:rFonts w:hint="eastAsia"/>
          <w:lang w:eastAsia="ja-JP"/>
        </w:rPr>
        <w:t>.</w:t>
      </w:r>
      <w:r>
        <w:rPr>
          <w:rFonts w:eastAsia="等线" w:hint="eastAsia"/>
          <w:lang w:eastAsia="zh-CN"/>
        </w:rPr>
        <w:t xml:space="preserve"> </w:t>
      </w:r>
    </w:p>
    <w:p w14:paraId="0674FB0A" w14:textId="77777777" w:rsidR="00BF20D1" w:rsidRDefault="00000000">
      <w:pPr>
        <w:keepNext/>
        <w:keepLines/>
        <w:pBdr>
          <w:top w:val="single" w:sz="12" w:space="3" w:color="auto"/>
        </w:pBdr>
        <w:spacing w:before="240"/>
        <w:ind w:left="709" w:hanging="709"/>
        <w:outlineLvl w:val="0"/>
        <w:rPr>
          <w:rFonts w:ascii="Arial" w:eastAsia="等线" w:hAnsi="Arial"/>
          <w:b/>
          <w:bCs/>
          <w:sz w:val="36"/>
          <w:lang w:eastAsia="zh-CN"/>
        </w:rPr>
      </w:pPr>
      <w:r>
        <w:rPr>
          <w:rFonts w:ascii="Arial" w:eastAsia="MS Mincho" w:hAnsi="Arial"/>
          <w:b/>
          <w:bCs/>
          <w:sz w:val="36"/>
        </w:rPr>
        <w:t>2</w:t>
      </w:r>
      <w:r>
        <w:rPr>
          <w:rFonts w:ascii="Arial" w:eastAsia="等线" w:hAnsi="Arial"/>
          <w:b/>
          <w:bCs/>
          <w:sz w:val="36"/>
          <w:lang w:eastAsia="zh-CN"/>
        </w:rPr>
        <w:tab/>
      </w:r>
      <w:r>
        <w:rPr>
          <w:rFonts w:ascii="Arial" w:eastAsia="等线" w:hAnsi="Arial" w:hint="eastAsia"/>
          <w:b/>
          <w:bCs/>
          <w:sz w:val="36"/>
          <w:lang w:eastAsia="zh-CN"/>
        </w:rPr>
        <w:t>Discussion</w:t>
      </w:r>
    </w:p>
    <w:p w14:paraId="6536C13E" w14:textId="77777777" w:rsidR="00BF20D1" w:rsidRDefault="00000000">
      <w:pPr>
        <w:pStyle w:val="2"/>
        <w:rPr>
          <w:rFonts w:eastAsia="等线"/>
        </w:rPr>
      </w:pPr>
      <w:bookmarkStart w:id="2" w:name="_Hlk209111195"/>
      <w:r>
        <w:rPr>
          <w:rFonts w:hint="eastAsia"/>
        </w:rPr>
        <w:t>2.</w:t>
      </w:r>
      <w:r>
        <w:rPr>
          <w:rFonts w:eastAsia="等线" w:hint="eastAsia"/>
        </w:rPr>
        <w:t>1</w:t>
      </w:r>
      <w:r>
        <w:tab/>
      </w:r>
      <w:r>
        <w:rPr>
          <w:rFonts w:eastAsia="等线" w:hint="eastAsia"/>
        </w:rPr>
        <w:t xml:space="preserve">5G </w:t>
      </w:r>
      <w:r>
        <w:t xml:space="preserve">Mobility </w:t>
      </w:r>
      <w:r>
        <w:rPr>
          <w:rFonts w:hint="eastAsia"/>
        </w:rPr>
        <w:t xml:space="preserve">solutions </w:t>
      </w:r>
      <w:r>
        <w:t>in RRC_CONNECTED</w:t>
      </w:r>
      <w:r>
        <w:rPr>
          <w:rFonts w:eastAsia="等线" w:hint="eastAsia"/>
        </w:rPr>
        <w:t xml:space="preserve"> and deployment/trail</w:t>
      </w:r>
    </w:p>
    <w:bookmarkEnd w:id="2"/>
    <w:p w14:paraId="0441F64B" w14:textId="77777777" w:rsidR="00BF20D1" w:rsidRDefault="00000000">
      <w:pPr>
        <w:spacing w:before="240"/>
        <w:jc w:val="both"/>
        <w:rPr>
          <w:rFonts w:eastAsia="等线"/>
          <w:lang w:val="en-US" w:eastAsia="zh-CN"/>
        </w:rPr>
      </w:pPr>
      <w:r>
        <w:rPr>
          <w:rFonts w:eastAsia="等线" w:hint="eastAsia"/>
          <w:lang w:val="en-US" w:eastAsia="zh-CN"/>
        </w:rPr>
        <w:t>In 5G, multiple mobility mechanisms for RRC_CONNECTED were specified from Release 15 to Release 20, as shown in Table 1.</w:t>
      </w:r>
    </w:p>
    <w:p w14:paraId="76FF07F0" w14:textId="77777777" w:rsidR="00BF20D1" w:rsidRDefault="00000000">
      <w:pPr>
        <w:spacing w:before="240" w:after="240"/>
        <w:jc w:val="center"/>
        <w:rPr>
          <w:rFonts w:eastAsia="等线"/>
          <w:b/>
          <w:bCs/>
          <w:sz w:val="16"/>
          <w:szCs w:val="16"/>
          <w:lang w:val="en-US" w:eastAsia="zh-CN"/>
        </w:rPr>
      </w:pPr>
      <w:r>
        <w:rPr>
          <w:rFonts w:eastAsia="等线" w:hint="eastAsia"/>
          <w:b/>
          <w:bCs/>
          <w:sz w:val="16"/>
          <w:szCs w:val="16"/>
          <w:lang w:val="en-US" w:eastAsia="zh-CN"/>
        </w:rPr>
        <w:t>Table 1: Mobility mechanisms specified in 5G</w:t>
      </w:r>
    </w:p>
    <w:tbl>
      <w:tblPr>
        <w:tblStyle w:val="af1"/>
        <w:tblW w:w="0" w:type="auto"/>
        <w:tblLook w:val="04A0" w:firstRow="1" w:lastRow="0" w:firstColumn="1" w:lastColumn="0" w:noHBand="0" w:noVBand="1"/>
      </w:tblPr>
      <w:tblGrid>
        <w:gridCol w:w="1980"/>
        <w:gridCol w:w="7875"/>
      </w:tblGrid>
      <w:tr w:rsidR="00BF20D1" w14:paraId="5EC7A423" w14:textId="77777777">
        <w:tc>
          <w:tcPr>
            <w:tcW w:w="1980" w:type="dxa"/>
          </w:tcPr>
          <w:p w14:paraId="04DDFCAA" w14:textId="77777777" w:rsidR="00BF20D1" w:rsidRDefault="00000000">
            <w:pPr>
              <w:jc w:val="center"/>
              <w:rPr>
                <w:rFonts w:eastAsia="等线"/>
                <w:b/>
                <w:bCs/>
                <w:lang w:val="en-US" w:eastAsia="zh-CN"/>
              </w:rPr>
            </w:pPr>
            <w:r>
              <w:rPr>
                <w:rFonts w:eastAsia="等线" w:hint="eastAsia"/>
                <w:b/>
                <w:bCs/>
                <w:lang w:val="en-US" w:eastAsia="zh-CN"/>
              </w:rPr>
              <w:t>Release</w:t>
            </w:r>
          </w:p>
        </w:tc>
        <w:tc>
          <w:tcPr>
            <w:tcW w:w="7875" w:type="dxa"/>
          </w:tcPr>
          <w:p w14:paraId="5332CBF7" w14:textId="77777777" w:rsidR="00BF20D1" w:rsidRDefault="00000000">
            <w:pPr>
              <w:jc w:val="center"/>
              <w:rPr>
                <w:rFonts w:eastAsia="等线"/>
                <w:b/>
                <w:bCs/>
                <w:lang w:val="en-US" w:eastAsia="zh-CN"/>
              </w:rPr>
            </w:pPr>
            <w:r>
              <w:rPr>
                <w:rFonts w:eastAsia="等线" w:hint="eastAsia"/>
                <w:b/>
                <w:bCs/>
                <w:lang w:val="en-US" w:eastAsia="zh-CN"/>
              </w:rPr>
              <w:t>Mobility mechanism</w:t>
            </w:r>
          </w:p>
        </w:tc>
      </w:tr>
      <w:tr w:rsidR="00BF20D1" w14:paraId="53D6FEEE" w14:textId="77777777">
        <w:tc>
          <w:tcPr>
            <w:tcW w:w="1980" w:type="dxa"/>
          </w:tcPr>
          <w:p w14:paraId="2BF0B1A7" w14:textId="77777777" w:rsidR="00BF20D1" w:rsidRDefault="00000000">
            <w:pPr>
              <w:jc w:val="center"/>
              <w:rPr>
                <w:rFonts w:eastAsia="等线"/>
                <w:lang w:val="en-US" w:eastAsia="zh-CN"/>
              </w:rPr>
            </w:pPr>
            <w:r>
              <w:rPr>
                <w:rFonts w:eastAsia="等线" w:hint="eastAsia"/>
                <w:lang w:val="en-US" w:eastAsia="zh-CN"/>
              </w:rPr>
              <w:t>Rel-15</w:t>
            </w:r>
          </w:p>
        </w:tc>
        <w:tc>
          <w:tcPr>
            <w:tcW w:w="7875" w:type="dxa"/>
          </w:tcPr>
          <w:p w14:paraId="1EBBECE4" w14:textId="77777777" w:rsidR="00BF20D1" w:rsidRDefault="00000000">
            <w:pPr>
              <w:pStyle w:val="af6"/>
              <w:numPr>
                <w:ilvl w:val="0"/>
                <w:numId w:val="7"/>
              </w:numPr>
              <w:ind w:leftChars="0"/>
              <w:jc w:val="both"/>
              <w:rPr>
                <w:rFonts w:eastAsia="等线"/>
                <w:lang w:val="en-US" w:eastAsia="zh-CN"/>
              </w:rPr>
            </w:pPr>
            <w:r>
              <w:rPr>
                <w:rFonts w:eastAsia="等线"/>
                <w:lang w:val="en-US" w:eastAsia="zh-CN"/>
              </w:rPr>
              <w:t>H</w:t>
            </w:r>
            <w:r>
              <w:rPr>
                <w:rFonts w:eastAsia="等线" w:hint="eastAsia"/>
                <w:lang w:val="en-US" w:eastAsia="zh-CN"/>
              </w:rPr>
              <w:t>andover</w:t>
            </w:r>
          </w:p>
          <w:p w14:paraId="4BDC0C77"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 xml:space="preserve">Dual </w:t>
            </w:r>
            <w:r>
              <w:rPr>
                <w:rFonts w:eastAsia="等线"/>
                <w:lang w:val="en-US" w:eastAsia="zh-CN"/>
              </w:rPr>
              <w:t>connectivity</w:t>
            </w:r>
            <w:r>
              <w:rPr>
                <w:rFonts w:eastAsia="等线" w:hint="eastAsia"/>
                <w:lang w:val="en-US" w:eastAsia="zh-CN"/>
              </w:rPr>
              <w:t xml:space="preserve"> (DC)</w:t>
            </w:r>
          </w:p>
        </w:tc>
      </w:tr>
      <w:tr w:rsidR="00BF20D1" w14:paraId="3D27F771" w14:textId="77777777">
        <w:tc>
          <w:tcPr>
            <w:tcW w:w="1980" w:type="dxa"/>
          </w:tcPr>
          <w:p w14:paraId="22E4A3E3" w14:textId="77777777" w:rsidR="00BF20D1" w:rsidRDefault="00000000">
            <w:pPr>
              <w:jc w:val="center"/>
              <w:rPr>
                <w:rFonts w:eastAsia="等线"/>
                <w:lang w:val="en-US" w:eastAsia="zh-CN"/>
              </w:rPr>
            </w:pPr>
            <w:r>
              <w:rPr>
                <w:rFonts w:eastAsia="等线" w:hint="eastAsia"/>
                <w:lang w:val="en-US" w:eastAsia="zh-CN"/>
              </w:rPr>
              <w:t>Rel-16</w:t>
            </w:r>
          </w:p>
        </w:tc>
        <w:tc>
          <w:tcPr>
            <w:tcW w:w="7875" w:type="dxa"/>
          </w:tcPr>
          <w:p w14:paraId="37155BBC"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Conditional Handover (CHO)</w:t>
            </w:r>
          </w:p>
          <w:p w14:paraId="2BA48CD3" w14:textId="77777777" w:rsidR="00BF20D1" w:rsidRDefault="00000000">
            <w:pPr>
              <w:pStyle w:val="af6"/>
              <w:numPr>
                <w:ilvl w:val="0"/>
                <w:numId w:val="7"/>
              </w:numPr>
              <w:ind w:leftChars="0"/>
              <w:jc w:val="both"/>
              <w:rPr>
                <w:rFonts w:eastAsia="等线"/>
                <w:lang w:val="en-US" w:eastAsia="zh-CN"/>
              </w:rPr>
            </w:pPr>
            <w:r>
              <w:rPr>
                <w:rFonts w:eastAsia="等线" w:hint="eastAsia"/>
                <w:szCs w:val="24"/>
                <w:lang w:eastAsia="zh-CN"/>
              </w:rPr>
              <w:t>I</w:t>
            </w:r>
            <w:r>
              <w:rPr>
                <w:rFonts w:eastAsiaTheme="minorEastAsia"/>
                <w:szCs w:val="24"/>
                <w:lang w:eastAsia="zh-CN"/>
              </w:rPr>
              <w:t>ntra-SN</w:t>
            </w:r>
            <w:r>
              <w:rPr>
                <w:rFonts w:eastAsia="等线"/>
                <w:lang w:val="en-US" w:eastAsia="zh-CN"/>
              </w:rPr>
              <w:t xml:space="preserve"> C</w:t>
            </w:r>
            <w:r>
              <w:rPr>
                <w:rFonts w:eastAsia="等线" w:hint="eastAsia"/>
                <w:lang w:val="en-US" w:eastAsia="zh-CN"/>
              </w:rPr>
              <w:t>onditional PSCell change (CPC)without MN involvement (SN initiated)</w:t>
            </w:r>
          </w:p>
          <w:p w14:paraId="38700977"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Dual Active Protocol Stacks (DAPS)</w:t>
            </w:r>
          </w:p>
        </w:tc>
      </w:tr>
      <w:tr w:rsidR="00BF20D1" w14:paraId="2D972ED4" w14:textId="77777777">
        <w:tc>
          <w:tcPr>
            <w:tcW w:w="1980" w:type="dxa"/>
          </w:tcPr>
          <w:p w14:paraId="7031DFCA" w14:textId="77777777" w:rsidR="00BF20D1" w:rsidRDefault="00000000">
            <w:pPr>
              <w:jc w:val="center"/>
              <w:rPr>
                <w:rFonts w:eastAsia="等线"/>
                <w:lang w:val="en-US" w:eastAsia="zh-CN"/>
              </w:rPr>
            </w:pPr>
            <w:r>
              <w:rPr>
                <w:rFonts w:eastAsia="等线" w:hint="eastAsia"/>
                <w:lang w:val="en-US" w:eastAsia="zh-CN"/>
              </w:rPr>
              <w:t>Rel-17</w:t>
            </w:r>
          </w:p>
        </w:tc>
        <w:tc>
          <w:tcPr>
            <w:tcW w:w="7875" w:type="dxa"/>
          </w:tcPr>
          <w:p w14:paraId="1D4217DE"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 xml:space="preserve">CHO </w:t>
            </w:r>
            <w:r>
              <w:rPr>
                <w:rFonts w:eastAsia="等线"/>
                <w:lang w:val="en-US" w:eastAsia="zh-CN"/>
              </w:rPr>
              <w:t>with</w:t>
            </w:r>
            <w:r>
              <w:rPr>
                <w:rFonts w:eastAsia="等线" w:hint="eastAsia"/>
                <w:lang w:val="en-US" w:eastAsia="zh-CN"/>
              </w:rPr>
              <w:t xml:space="preserve"> one target SCG</w:t>
            </w:r>
          </w:p>
          <w:p w14:paraId="156CD704"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Conditional PSCell Addition (CPA)</w:t>
            </w:r>
          </w:p>
          <w:p w14:paraId="6570B73C"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CPC with MN involvement (MN/SN initiated)</w:t>
            </w:r>
          </w:p>
          <w:p w14:paraId="4463393A"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SCG/SCell Activation/Deactivation</w:t>
            </w:r>
          </w:p>
        </w:tc>
      </w:tr>
      <w:tr w:rsidR="00BF20D1" w14:paraId="081FA2EE" w14:textId="77777777">
        <w:tc>
          <w:tcPr>
            <w:tcW w:w="1980" w:type="dxa"/>
          </w:tcPr>
          <w:p w14:paraId="5E5B7FEC" w14:textId="77777777" w:rsidR="00BF20D1" w:rsidRDefault="00000000">
            <w:pPr>
              <w:jc w:val="center"/>
              <w:rPr>
                <w:rFonts w:eastAsia="等线"/>
                <w:lang w:val="en-US" w:eastAsia="zh-CN"/>
              </w:rPr>
            </w:pPr>
            <w:r>
              <w:rPr>
                <w:rFonts w:eastAsia="等线" w:hint="eastAsia"/>
                <w:lang w:val="en-US" w:eastAsia="zh-CN"/>
              </w:rPr>
              <w:t>Rel-18</w:t>
            </w:r>
          </w:p>
        </w:tc>
        <w:tc>
          <w:tcPr>
            <w:tcW w:w="7875" w:type="dxa"/>
          </w:tcPr>
          <w:p w14:paraId="53344054"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Intra-CU L1/L2 Triggered Mobility (LTM)</w:t>
            </w:r>
          </w:p>
          <w:p w14:paraId="2207DD2F"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Subsequent CPAC</w:t>
            </w:r>
          </w:p>
          <w:p w14:paraId="77475F4A"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CHO with candidate SCG(s)</w:t>
            </w:r>
          </w:p>
        </w:tc>
      </w:tr>
      <w:tr w:rsidR="00BF20D1" w14:paraId="628E7707" w14:textId="77777777">
        <w:tc>
          <w:tcPr>
            <w:tcW w:w="1980" w:type="dxa"/>
          </w:tcPr>
          <w:p w14:paraId="484C5D01" w14:textId="77777777" w:rsidR="00BF20D1" w:rsidRDefault="00000000">
            <w:pPr>
              <w:jc w:val="center"/>
              <w:rPr>
                <w:rFonts w:eastAsia="等线"/>
                <w:lang w:val="en-US" w:eastAsia="zh-CN"/>
              </w:rPr>
            </w:pPr>
            <w:r>
              <w:rPr>
                <w:rFonts w:eastAsia="等线" w:hint="eastAsia"/>
                <w:lang w:val="en-US" w:eastAsia="zh-CN"/>
              </w:rPr>
              <w:t>Rel-19</w:t>
            </w:r>
          </w:p>
        </w:tc>
        <w:tc>
          <w:tcPr>
            <w:tcW w:w="7875" w:type="dxa"/>
          </w:tcPr>
          <w:p w14:paraId="7E87E8FC"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Inter-CU MCG/SCG LTM</w:t>
            </w:r>
          </w:p>
          <w:p w14:paraId="6883A06A" w14:textId="77777777" w:rsidR="00BF20D1" w:rsidRDefault="00000000">
            <w:pPr>
              <w:pStyle w:val="af6"/>
              <w:numPr>
                <w:ilvl w:val="0"/>
                <w:numId w:val="7"/>
              </w:numPr>
              <w:ind w:leftChars="0"/>
              <w:jc w:val="both"/>
              <w:rPr>
                <w:rFonts w:eastAsia="等线"/>
                <w:bCs/>
                <w:lang w:eastAsia="zh-CN"/>
              </w:rPr>
            </w:pPr>
            <w:r>
              <w:rPr>
                <w:rFonts w:eastAsia="等线"/>
                <w:bCs/>
                <w:lang w:eastAsia="zh-CN"/>
              </w:rPr>
              <w:t>L1 event triggered measurement reporting</w:t>
            </w:r>
          </w:p>
          <w:p w14:paraId="3498BCC4" w14:textId="77777777" w:rsidR="00BF20D1" w:rsidRDefault="00000000">
            <w:pPr>
              <w:pStyle w:val="af6"/>
              <w:numPr>
                <w:ilvl w:val="0"/>
                <w:numId w:val="7"/>
              </w:numPr>
              <w:ind w:leftChars="0"/>
              <w:jc w:val="both"/>
              <w:rPr>
                <w:rFonts w:eastAsia="等线"/>
                <w:bCs/>
                <w:lang w:eastAsia="zh-CN"/>
              </w:rPr>
            </w:pPr>
            <w:r>
              <w:rPr>
                <w:rFonts w:eastAsia="等线" w:hint="eastAsia"/>
                <w:lang w:val="en-US" w:eastAsia="zh-CN"/>
              </w:rPr>
              <w:t xml:space="preserve">Conditional </w:t>
            </w:r>
            <w:r>
              <w:rPr>
                <w:rFonts w:eastAsia="等线" w:hint="eastAsia"/>
                <w:bCs/>
                <w:lang w:eastAsia="zh-CN"/>
              </w:rPr>
              <w:t>I</w:t>
            </w:r>
            <w:r>
              <w:rPr>
                <w:rFonts w:eastAsia="等线"/>
                <w:bCs/>
                <w:lang w:eastAsia="zh-CN"/>
              </w:rPr>
              <w:t>ntra-CU LTM</w:t>
            </w:r>
          </w:p>
        </w:tc>
      </w:tr>
      <w:tr w:rsidR="00BF20D1" w14:paraId="3457F78C" w14:textId="77777777">
        <w:tc>
          <w:tcPr>
            <w:tcW w:w="1980" w:type="dxa"/>
          </w:tcPr>
          <w:p w14:paraId="627A0815" w14:textId="77777777" w:rsidR="00BF20D1" w:rsidRDefault="00000000">
            <w:pPr>
              <w:jc w:val="center"/>
              <w:rPr>
                <w:rFonts w:eastAsia="等线"/>
                <w:lang w:val="en-US" w:eastAsia="zh-CN"/>
              </w:rPr>
            </w:pPr>
            <w:r>
              <w:rPr>
                <w:rFonts w:eastAsia="等线" w:hint="eastAsia"/>
                <w:lang w:val="en-US" w:eastAsia="zh-CN"/>
              </w:rPr>
              <w:t>Rel-20 (Not start)</w:t>
            </w:r>
          </w:p>
        </w:tc>
        <w:tc>
          <w:tcPr>
            <w:tcW w:w="7875" w:type="dxa"/>
          </w:tcPr>
          <w:p w14:paraId="51795ED8"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LTM SCell Activation</w:t>
            </w:r>
          </w:p>
          <w:p w14:paraId="7E94FA6C" w14:textId="77777777" w:rsidR="00BF20D1" w:rsidRDefault="00000000">
            <w:pPr>
              <w:pStyle w:val="af6"/>
              <w:numPr>
                <w:ilvl w:val="0"/>
                <w:numId w:val="7"/>
              </w:numPr>
              <w:ind w:leftChars="0"/>
              <w:jc w:val="both"/>
              <w:rPr>
                <w:rFonts w:eastAsia="等线"/>
                <w:lang w:val="en-US" w:eastAsia="zh-CN"/>
              </w:rPr>
            </w:pPr>
            <w:r>
              <w:rPr>
                <w:rFonts w:eastAsia="等线" w:hint="eastAsia"/>
                <w:lang w:val="en-US" w:eastAsia="zh-CN"/>
              </w:rPr>
              <w:t xml:space="preserve">Dynamic </w:t>
            </w:r>
            <w:r>
              <w:rPr>
                <w:lang w:eastAsia="zh-CN"/>
              </w:rPr>
              <w:t>L1 measurement and reporting configuration chang</w:t>
            </w:r>
          </w:p>
        </w:tc>
      </w:tr>
    </w:tbl>
    <w:p w14:paraId="53E9170A" w14:textId="7384FF0E" w:rsidR="00033B90" w:rsidRDefault="00000000">
      <w:pPr>
        <w:spacing w:before="240" w:after="240"/>
        <w:jc w:val="both"/>
        <w:rPr>
          <w:rFonts w:eastAsia="等线"/>
          <w:lang w:val="en-US" w:eastAsia="zh-CN"/>
        </w:rPr>
      </w:pPr>
      <w:r>
        <w:rPr>
          <w:rFonts w:eastAsia="等线"/>
          <w:lang w:val="en-US" w:eastAsia="zh-CN"/>
        </w:rPr>
        <w:t>B</w:t>
      </w:r>
      <w:r>
        <w:rPr>
          <w:rFonts w:eastAsia="等线" w:hint="eastAsia"/>
          <w:lang w:val="en-US" w:eastAsia="zh-CN"/>
        </w:rPr>
        <w:t xml:space="preserve">ased on Tabel 1, it can be seen </w:t>
      </w:r>
      <w:r>
        <w:rPr>
          <w:rFonts w:eastAsia="等线"/>
          <w:lang w:val="en-US" w:eastAsia="zh-CN"/>
        </w:rPr>
        <w:t>that</w:t>
      </w:r>
      <w:r>
        <w:rPr>
          <w:rFonts w:eastAsia="等线" w:hint="eastAsia"/>
          <w:lang w:val="en-US" w:eastAsia="zh-CN"/>
        </w:rPr>
        <w:t xml:space="preserve"> some of the mobility solutions are designed for dual connectivity, such as (s)-CPAC and SCG activation/deactivation. Since whether to support DC or NSA architecture in 6G is still under discussion, as</w:t>
      </w:r>
      <w:r w:rsidR="00033B90">
        <w:rPr>
          <w:rFonts w:eastAsia="等线" w:hint="eastAsia"/>
          <w:lang w:val="en-US" w:eastAsia="zh-CN"/>
        </w:rPr>
        <w:t xml:space="preserve"> an i</w:t>
      </w:r>
      <w:r w:rsidR="00033B90" w:rsidRPr="00033B90">
        <w:rPr>
          <w:rFonts w:eastAsia="等线"/>
          <w:lang w:val="en-US" w:eastAsia="zh-CN"/>
        </w:rPr>
        <w:t xml:space="preserve">nterim </w:t>
      </w:r>
      <w:r w:rsidR="00033B90">
        <w:rPr>
          <w:rFonts w:eastAsia="等线" w:hint="eastAsia"/>
          <w:lang w:val="en-US" w:eastAsia="zh-CN"/>
        </w:rPr>
        <w:t>m</w:t>
      </w:r>
      <w:r w:rsidR="00033B90" w:rsidRPr="00033B90">
        <w:rPr>
          <w:rFonts w:eastAsia="等线"/>
          <w:lang w:val="en-US" w:eastAsia="zh-CN"/>
        </w:rPr>
        <w:t>ilestone</w:t>
      </w:r>
      <w:r w:rsidR="00033B90">
        <w:rPr>
          <w:rFonts w:eastAsia="等线" w:hint="eastAsia"/>
          <w:lang w:val="en-US" w:eastAsia="zh-CN"/>
        </w:rPr>
        <w:t xml:space="preserve"> is set for this</w:t>
      </w:r>
      <w:r w:rsidR="002E5965">
        <w:rPr>
          <w:rFonts w:eastAsia="等线" w:hint="eastAsia"/>
          <w:lang w:val="en-US" w:eastAsia="zh-CN"/>
        </w:rPr>
        <w:t xml:space="preserve"> [2]</w:t>
      </w:r>
      <w:r w:rsidR="00033B90">
        <w:rPr>
          <w:rFonts w:eastAsia="等线" w:hint="eastAsia"/>
          <w:lang w:val="en-US" w:eastAsia="zh-CN"/>
        </w:rPr>
        <w:t>, that</w:t>
      </w:r>
      <w:r w:rsidR="00033B90" w:rsidRPr="00033B90">
        <w:t xml:space="preserve"> </w:t>
      </w:r>
      <w:r w:rsidR="00033B90" w:rsidRPr="00033B90">
        <w:rPr>
          <w:rFonts w:eastAsia="等线"/>
          <w:lang w:val="en-US" w:eastAsia="zh-CN"/>
        </w:rPr>
        <w:t xml:space="preserve">RAN plenary </w:t>
      </w:r>
      <w:r w:rsidR="006C6209">
        <w:rPr>
          <w:rFonts w:eastAsia="等线" w:hint="eastAsia"/>
          <w:lang w:val="en-US" w:eastAsia="zh-CN"/>
        </w:rPr>
        <w:t xml:space="preserve">is </w:t>
      </w:r>
      <w:r w:rsidR="00033B90" w:rsidRPr="00033B90">
        <w:rPr>
          <w:rFonts w:eastAsia="等线"/>
          <w:lang w:val="en-US" w:eastAsia="zh-CN"/>
        </w:rPr>
        <w:t xml:space="preserve">to make a decision on additional migration option(s) </w:t>
      </w:r>
      <w:r w:rsidR="00033B90">
        <w:rPr>
          <w:rFonts w:eastAsia="等线" w:hint="eastAsia"/>
          <w:lang w:val="en-US" w:eastAsia="zh-CN"/>
        </w:rPr>
        <w:t xml:space="preserve">including DC at </w:t>
      </w:r>
      <w:r w:rsidR="00033B90" w:rsidRPr="00033B90">
        <w:rPr>
          <w:rFonts w:eastAsia="等线"/>
          <w:lang w:val="en-US" w:eastAsia="zh-CN"/>
        </w:rPr>
        <w:t>TSG#113 (September/2026)</w:t>
      </w:r>
      <w:r w:rsidR="00033B90">
        <w:rPr>
          <w:rFonts w:eastAsia="等线" w:hint="eastAsia"/>
          <w:lang w:val="en-US" w:eastAsia="zh-CN"/>
        </w:rPr>
        <w:t xml:space="preserve"> :</w:t>
      </w:r>
    </w:p>
    <w:tbl>
      <w:tblPr>
        <w:tblStyle w:val="af1"/>
        <w:tblW w:w="0" w:type="auto"/>
        <w:tblLook w:val="04A0" w:firstRow="1" w:lastRow="0" w:firstColumn="1" w:lastColumn="0" w:noHBand="0" w:noVBand="1"/>
      </w:tblPr>
      <w:tblGrid>
        <w:gridCol w:w="9855"/>
      </w:tblGrid>
      <w:tr w:rsidR="00033B90" w14:paraId="51D5C10C" w14:textId="77777777" w:rsidTr="00033B90">
        <w:tc>
          <w:tcPr>
            <w:tcW w:w="9855" w:type="dxa"/>
          </w:tcPr>
          <w:p w14:paraId="565A8E51" w14:textId="77777777" w:rsidR="00033B90" w:rsidRPr="00033B90" w:rsidRDefault="00033B90" w:rsidP="00033B90">
            <w:pPr>
              <w:keepNext/>
              <w:keepLines/>
              <w:overflowPunct w:val="0"/>
              <w:autoSpaceDE w:val="0"/>
              <w:autoSpaceDN w:val="0"/>
              <w:adjustRightInd w:val="0"/>
              <w:spacing w:before="120" w:after="180"/>
              <w:ind w:left="1418" w:hanging="1418"/>
              <w:textAlignment w:val="baseline"/>
              <w:outlineLvl w:val="3"/>
              <w:rPr>
                <w:rFonts w:ascii="Arial" w:eastAsia="MS Mincho" w:hAnsi="Arial"/>
                <w:lang w:eastAsia="en-GB"/>
              </w:rPr>
            </w:pPr>
            <w:r w:rsidRPr="00033B90">
              <w:rPr>
                <w:rFonts w:ascii="Arial" w:eastAsia="MS Mincho" w:hAnsi="Arial"/>
                <w:lang w:eastAsia="en-GB"/>
              </w:rPr>
              <w:lastRenderedPageBreak/>
              <w:t>4.1.1</w:t>
            </w:r>
            <w:r w:rsidRPr="00033B90">
              <w:rPr>
                <w:rFonts w:ascii="Arial" w:eastAsia="MS Mincho" w:hAnsi="Arial"/>
                <w:lang w:eastAsia="en-GB"/>
              </w:rPr>
              <w:tab/>
            </w:r>
            <w:r w:rsidRPr="00033B90">
              <w:rPr>
                <w:rFonts w:ascii="Arial" w:eastAsia="MS Mincho" w:hAnsi="Arial"/>
                <w:color w:val="000000"/>
                <w:lang w:eastAsia="en-GB"/>
              </w:rPr>
              <w:t>Interim Milestone</w:t>
            </w:r>
          </w:p>
          <w:p w14:paraId="6B129A75" w14:textId="77777777" w:rsidR="00033B90" w:rsidRPr="00033B90" w:rsidRDefault="00033B90" w:rsidP="00033B90">
            <w:pPr>
              <w:overflowPunct w:val="0"/>
              <w:autoSpaceDE w:val="0"/>
              <w:autoSpaceDN w:val="0"/>
              <w:adjustRightInd w:val="0"/>
              <w:spacing w:after="120"/>
              <w:textAlignment w:val="baseline"/>
              <w:rPr>
                <w:rFonts w:eastAsia="MS Mincho"/>
                <w:bCs/>
                <w:lang w:eastAsia="en-GB"/>
              </w:rPr>
            </w:pPr>
            <w:r w:rsidRPr="00033B90">
              <w:rPr>
                <w:rFonts w:eastAsia="MS Mincho"/>
                <w:bCs/>
                <w:lang w:eastAsia="en-GB"/>
              </w:rPr>
              <w:t xml:space="preserve">Interim results shall be delivered as per the milestones below, in coordination with the </w:t>
            </w:r>
            <w:r w:rsidRPr="00033B90">
              <w:rPr>
                <w:rFonts w:eastAsia="MS Mincho" w:hint="eastAsia"/>
                <w:bCs/>
                <w:lang w:eastAsia="ja-JP"/>
              </w:rPr>
              <w:t xml:space="preserve">Rel-20 </w:t>
            </w:r>
            <w:r w:rsidRPr="00033B90">
              <w:rPr>
                <w:rFonts w:eastAsia="MS Mincho"/>
                <w:bCs/>
                <w:lang w:eastAsia="en-GB"/>
              </w:rPr>
              <w:t>RAN Plenary 6G Study (FS_6G_RAN_Scen_Req).</w:t>
            </w:r>
          </w:p>
          <w:p w14:paraId="43BC5CF6" w14:textId="77777777" w:rsidR="00033B90" w:rsidRPr="00033B90" w:rsidRDefault="00033B90" w:rsidP="00033B90">
            <w:pPr>
              <w:keepLines/>
              <w:overflowPunct w:val="0"/>
              <w:autoSpaceDE w:val="0"/>
              <w:autoSpaceDN w:val="0"/>
              <w:adjustRightInd w:val="0"/>
              <w:spacing w:after="180"/>
              <w:textAlignment w:val="baseline"/>
              <w:rPr>
                <w:rFonts w:eastAsia="MS Mincho"/>
                <w:b/>
                <w:bCs/>
                <w:color w:val="000000"/>
                <w:u w:val="single"/>
                <w:lang w:eastAsia="en-GB"/>
              </w:rPr>
            </w:pPr>
            <w:bookmarkStart w:id="3" w:name="_Hlk210054419"/>
            <w:r w:rsidRPr="00033B90">
              <w:rPr>
                <w:rFonts w:eastAsia="MS Mincho"/>
                <w:b/>
                <w:bCs/>
                <w:color w:val="000000"/>
                <w:u w:val="single"/>
                <w:lang w:eastAsia="en-GB"/>
              </w:rPr>
              <w:t>TSG#112 (June/2026)</w:t>
            </w:r>
            <w:bookmarkEnd w:id="3"/>
            <w:r w:rsidRPr="00033B90">
              <w:rPr>
                <w:rFonts w:eastAsia="MS Mincho"/>
                <w:b/>
                <w:bCs/>
                <w:color w:val="000000"/>
                <w:u w:val="single"/>
                <w:lang w:eastAsia="en-GB"/>
              </w:rPr>
              <w:t xml:space="preserve">: </w:t>
            </w:r>
          </w:p>
          <w:p w14:paraId="2C4716EB" w14:textId="77777777" w:rsidR="00033B90" w:rsidRPr="00033B90" w:rsidRDefault="00033B90" w:rsidP="00033B90">
            <w:pPr>
              <w:overflowPunct w:val="0"/>
              <w:autoSpaceDE w:val="0"/>
              <w:autoSpaceDN w:val="0"/>
              <w:adjustRightInd w:val="0"/>
              <w:spacing w:after="120"/>
              <w:textAlignment w:val="baseline"/>
              <w:rPr>
                <w:rFonts w:eastAsia="MS Mincho"/>
                <w:bCs/>
                <w:lang w:eastAsia="en-GB"/>
              </w:rPr>
            </w:pPr>
            <w:r w:rsidRPr="00033B90">
              <w:rPr>
                <w:rFonts w:eastAsia="MS Mincho"/>
                <w:bCs/>
                <w:lang w:eastAsia="en-GB"/>
              </w:rPr>
              <w:t>RAN1 to provide interim assessment on the following areas:</w:t>
            </w:r>
          </w:p>
          <w:p w14:paraId="3E470F23" w14:textId="77777777" w:rsidR="00033B90" w:rsidRPr="00033B90" w:rsidRDefault="00033B90" w:rsidP="00033B90">
            <w:pPr>
              <w:numPr>
                <w:ilvl w:val="0"/>
                <w:numId w:val="16"/>
              </w:numPr>
              <w:overflowPunct w:val="0"/>
              <w:autoSpaceDE w:val="0"/>
              <w:autoSpaceDN w:val="0"/>
              <w:adjustRightInd w:val="0"/>
              <w:spacing w:after="120"/>
              <w:contextualSpacing/>
              <w:textAlignment w:val="baseline"/>
              <w:rPr>
                <w:rFonts w:eastAsia="MS Mincho"/>
                <w:bCs/>
                <w:lang w:eastAsia="en-GB"/>
              </w:rPr>
            </w:pPr>
            <w:r w:rsidRPr="00033B90">
              <w:rPr>
                <w:rFonts w:eastAsia="MS Mincho"/>
                <w:bCs/>
                <w:lang w:eastAsia="en-GB"/>
              </w:rPr>
              <w:t>Waveform, modulation, channel coding: scope of enhancements beyond NR baseline ((2) a, c)</w:t>
            </w:r>
          </w:p>
          <w:p w14:paraId="471C7C6B" w14:textId="77777777" w:rsidR="00033B90" w:rsidRPr="00033B90" w:rsidRDefault="00033B90" w:rsidP="00033B90">
            <w:pPr>
              <w:numPr>
                <w:ilvl w:val="0"/>
                <w:numId w:val="16"/>
              </w:numPr>
              <w:overflowPunct w:val="0"/>
              <w:autoSpaceDE w:val="0"/>
              <w:autoSpaceDN w:val="0"/>
              <w:adjustRightInd w:val="0"/>
              <w:spacing w:after="120"/>
              <w:contextualSpacing/>
              <w:textAlignment w:val="baseline"/>
              <w:rPr>
                <w:rFonts w:eastAsia="MS Mincho"/>
                <w:bCs/>
                <w:lang w:eastAsia="en-GB"/>
              </w:rPr>
            </w:pPr>
            <w:r w:rsidRPr="00033B90">
              <w:rPr>
                <w:rFonts w:eastAsia="MS Mincho"/>
                <w:bCs/>
                <w:lang w:eastAsia="en-GB"/>
              </w:rPr>
              <w:t>Channel bandwidth (min and max), frame structure, numerology ((2) b, d)</w:t>
            </w:r>
          </w:p>
          <w:p w14:paraId="2ADDF262" w14:textId="77777777" w:rsidR="00033B90" w:rsidRPr="00033B90" w:rsidRDefault="00033B90" w:rsidP="00033B90">
            <w:pPr>
              <w:numPr>
                <w:ilvl w:val="0"/>
                <w:numId w:val="16"/>
              </w:numPr>
              <w:overflowPunct w:val="0"/>
              <w:autoSpaceDE w:val="0"/>
              <w:autoSpaceDN w:val="0"/>
              <w:adjustRightInd w:val="0"/>
              <w:spacing w:after="120"/>
              <w:contextualSpacing/>
              <w:textAlignment w:val="baseline"/>
              <w:rPr>
                <w:rFonts w:eastAsia="MS Mincho"/>
                <w:bCs/>
                <w:lang w:eastAsia="en-GB"/>
              </w:rPr>
            </w:pPr>
            <w:r w:rsidRPr="00033B90">
              <w:rPr>
                <w:rFonts w:eastAsia="MS Mincho"/>
                <w:bCs/>
                <w:lang w:eastAsia="en-GB"/>
              </w:rPr>
              <w:t xml:space="preserve">Basic sync signal structure and associated periodicity(ies) ((2) h) </w:t>
            </w:r>
          </w:p>
          <w:p w14:paraId="1FA86774" w14:textId="77777777" w:rsidR="00033B90" w:rsidRPr="00033B90" w:rsidRDefault="00033B90" w:rsidP="00033B90">
            <w:pPr>
              <w:overflowPunct w:val="0"/>
              <w:autoSpaceDE w:val="0"/>
              <w:autoSpaceDN w:val="0"/>
              <w:adjustRightInd w:val="0"/>
              <w:spacing w:after="120"/>
              <w:textAlignment w:val="baseline"/>
              <w:rPr>
                <w:rFonts w:eastAsia="MS Mincho"/>
                <w:bCs/>
                <w:lang w:eastAsia="en-GB"/>
              </w:rPr>
            </w:pPr>
            <w:r w:rsidRPr="00033B90">
              <w:rPr>
                <w:rFonts w:eastAsia="MS Mincho"/>
                <w:bCs/>
                <w:lang w:eastAsia="en-GB"/>
              </w:rPr>
              <w:t>For objectives where RAN4 may be impacted, RAN1 shall coordinate with RAN4 early to enable the above assessment by June 2026.</w:t>
            </w:r>
          </w:p>
          <w:p w14:paraId="1A959C6B" w14:textId="77777777" w:rsidR="00033B90" w:rsidRPr="00033B90" w:rsidRDefault="00033B90" w:rsidP="00033B90">
            <w:pPr>
              <w:overflowPunct w:val="0"/>
              <w:autoSpaceDE w:val="0"/>
              <w:autoSpaceDN w:val="0"/>
              <w:adjustRightInd w:val="0"/>
              <w:spacing w:after="120"/>
              <w:textAlignment w:val="baseline"/>
              <w:rPr>
                <w:rFonts w:eastAsia="MS Mincho"/>
                <w:bCs/>
                <w:lang w:eastAsia="en-GB"/>
              </w:rPr>
            </w:pPr>
            <w:r w:rsidRPr="00033B90">
              <w:rPr>
                <w:rFonts w:eastAsia="MS Mincho"/>
                <w:bCs/>
                <w:lang w:eastAsia="en-GB"/>
              </w:rPr>
              <w:t>RAN3 to provide interim study results to allow TSGs to make a decision on:</w:t>
            </w:r>
          </w:p>
          <w:p w14:paraId="789E6F16" w14:textId="77777777" w:rsidR="00033B90" w:rsidRPr="00033B90" w:rsidRDefault="00033B90" w:rsidP="00033B90">
            <w:pPr>
              <w:numPr>
                <w:ilvl w:val="0"/>
                <w:numId w:val="16"/>
              </w:numPr>
              <w:overflowPunct w:val="0"/>
              <w:autoSpaceDE w:val="0"/>
              <w:autoSpaceDN w:val="0"/>
              <w:adjustRightInd w:val="0"/>
              <w:spacing w:after="120"/>
              <w:contextualSpacing/>
              <w:textAlignment w:val="baseline"/>
              <w:rPr>
                <w:rFonts w:eastAsia="MS Mincho"/>
                <w:bCs/>
                <w:lang w:eastAsia="en-GB"/>
              </w:rPr>
            </w:pPr>
            <w:r w:rsidRPr="00033B90">
              <w:rPr>
                <w:rFonts w:eastAsia="MS Mincho"/>
                <w:bCs/>
                <w:lang w:eastAsia="en-GB"/>
              </w:rPr>
              <w:t>RAN-CN interface: P2P vs SBI</w:t>
            </w:r>
          </w:p>
          <w:p w14:paraId="7118A45D" w14:textId="77777777" w:rsidR="00033B90" w:rsidRPr="00033B90" w:rsidRDefault="00033B90" w:rsidP="00033B90">
            <w:pPr>
              <w:numPr>
                <w:ilvl w:val="0"/>
                <w:numId w:val="16"/>
              </w:numPr>
              <w:overflowPunct w:val="0"/>
              <w:autoSpaceDE w:val="0"/>
              <w:autoSpaceDN w:val="0"/>
              <w:adjustRightInd w:val="0"/>
              <w:spacing w:after="120"/>
              <w:contextualSpacing/>
              <w:textAlignment w:val="baseline"/>
              <w:rPr>
                <w:rFonts w:eastAsia="MS Mincho"/>
                <w:bCs/>
                <w:lang w:eastAsia="en-GB"/>
              </w:rPr>
            </w:pPr>
            <w:r w:rsidRPr="00033B90">
              <w:rPr>
                <w:rFonts w:eastAsia="MS Mincho"/>
                <w:bCs/>
                <w:lang w:eastAsia="en-GB"/>
              </w:rPr>
              <w:t>RAN internal interfaces: CU-DU split, CP-UP split.</w:t>
            </w:r>
          </w:p>
          <w:p w14:paraId="596669E9" w14:textId="77777777" w:rsidR="00033B90" w:rsidRPr="00033B90" w:rsidRDefault="00033B90" w:rsidP="00033B90">
            <w:pPr>
              <w:overflowPunct w:val="0"/>
              <w:autoSpaceDE w:val="0"/>
              <w:autoSpaceDN w:val="0"/>
              <w:adjustRightInd w:val="0"/>
              <w:spacing w:after="180"/>
              <w:textAlignment w:val="baseline"/>
              <w:rPr>
                <w:rFonts w:eastAsia="MS Mincho"/>
                <w:bCs/>
                <w:lang w:eastAsia="en-GB"/>
              </w:rPr>
            </w:pPr>
            <w:r w:rsidRPr="00033B90">
              <w:rPr>
                <w:rFonts w:eastAsia="MS Mincho"/>
                <w:bCs/>
                <w:lang w:eastAsia="en-GB"/>
              </w:rPr>
              <w:t>NOTE: It is planned to decide on Release-21 timeline in June/2026.</w:t>
            </w:r>
          </w:p>
          <w:p w14:paraId="48F9FFA9" w14:textId="77777777" w:rsidR="00033B90" w:rsidRPr="00033B90" w:rsidRDefault="00033B90" w:rsidP="00033B90">
            <w:pPr>
              <w:keepLines/>
              <w:overflowPunct w:val="0"/>
              <w:autoSpaceDE w:val="0"/>
              <w:autoSpaceDN w:val="0"/>
              <w:adjustRightInd w:val="0"/>
              <w:spacing w:after="180"/>
              <w:textAlignment w:val="baseline"/>
              <w:rPr>
                <w:rFonts w:eastAsia="MS Mincho"/>
                <w:b/>
                <w:bCs/>
                <w:color w:val="000000"/>
                <w:highlight w:val="yellow"/>
                <w:u w:val="single"/>
                <w:lang w:eastAsia="en-GB"/>
              </w:rPr>
            </w:pPr>
            <w:r w:rsidRPr="00033B90">
              <w:rPr>
                <w:rFonts w:eastAsia="MS Mincho"/>
                <w:b/>
                <w:bCs/>
                <w:color w:val="000000"/>
                <w:highlight w:val="yellow"/>
                <w:u w:val="single"/>
                <w:lang w:eastAsia="en-GB"/>
              </w:rPr>
              <w:t>TSG#11</w:t>
            </w:r>
            <w:r w:rsidRPr="00033B90">
              <w:rPr>
                <w:rFonts w:eastAsia="MS Mincho" w:hint="eastAsia"/>
                <w:b/>
                <w:bCs/>
                <w:color w:val="000000"/>
                <w:highlight w:val="yellow"/>
                <w:u w:val="single"/>
                <w:lang w:eastAsia="ja-JP"/>
              </w:rPr>
              <w:t>3</w:t>
            </w:r>
            <w:r w:rsidRPr="00033B90">
              <w:rPr>
                <w:rFonts w:eastAsia="MS Mincho"/>
                <w:b/>
                <w:bCs/>
                <w:color w:val="000000"/>
                <w:highlight w:val="yellow"/>
                <w:u w:val="single"/>
                <w:lang w:eastAsia="en-GB"/>
              </w:rPr>
              <w:t xml:space="preserve"> (</w:t>
            </w:r>
            <w:r w:rsidRPr="00033B90">
              <w:rPr>
                <w:rFonts w:eastAsia="MS Mincho" w:hint="eastAsia"/>
                <w:b/>
                <w:bCs/>
                <w:color w:val="000000"/>
                <w:highlight w:val="yellow"/>
                <w:u w:val="single"/>
                <w:lang w:eastAsia="ja-JP"/>
              </w:rPr>
              <w:t>September</w:t>
            </w:r>
            <w:r w:rsidRPr="00033B90">
              <w:rPr>
                <w:rFonts w:eastAsia="MS Mincho"/>
                <w:b/>
                <w:bCs/>
                <w:color w:val="000000"/>
                <w:highlight w:val="yellow"/>
                <w:u w:val="single"/>
                <w:lang w:eastAsia="en-GB"/>
              </w:rPr>
              <w:t xml:space="preserve">/2026): </w:t>
            </w:r>
          </w:p>
          <w:p w14:paraId="1289F702" w14:textId="4CDC3DE4" w:rsidR="00033B90" w:rsidRPr="00033B90" w:rsidRDefault="00033B90" w:rsidP="00033B90">
            <w:pPr>
              <w:overflowPunct w:val="0"/>
              <w:autoSpaceDE w:val="0"/>
              <w:autoSpaceDN w:val="0"/>
              <w:adjustRightInd w:val="0"/>
              <w:spacing w:after="180"/>
              <w:textAlignment w:val="baseline"/>
              <w:rPr>
                <w:rFonts w:eastAsia="等线"/>
                <w:bCs/>
                <w:lang w:eastAsia="zh-CN"/>
              </w:rPr>
            </w:pPr>
            <w:bookmarkStart w:id="4" w:name="_Hlk210051773"/>
            <w:r w:rsidRPr="00033B90">
              <w:rPr>
                <w:rFonts w:eastAsia="MS Mincho"/>
                <w:bCs/>
                <w:highlight w:val="yellow"/>
                <w:lang w:eastAsia="en-GB"/>
              </w:rPr>
              <w:t xml:space="preserve">RAN plenary to </w:t>
            </w:r>
            <w:bookmarkStart w:id="5" w:name="OLE_LINK1"/>
            <w:r w:rsidRPr="00033B90">
              <w:rPr>
                <w:rFonts w:eastAsia="MS Mincho"/>
                <w:bCs/>
                <w:highlight w:val="yellow"/>
                <w:lang w:eastAsia="en-GB"/>
              </w:rPr>
              <w:t xml:space="preserve">make a decision on additional </w:t>
            </w:r>
            <w:r w:rsidRPr="00033B90">
              <w:rPr>
                <w:rFonts w:eastAsia="MS Mincho" w:hint="eastAsia"/>
                <w:bCs/>
                <w:highlight w:val="yellow"/>
                <w:lang w:eastAsia="ja-JP"/>
              </w:rPr>
              <w:t xml:space="preserve">migration option(s) </w:t>
            </w:r>
            <w:bookmarkEnd w:id="4"/>
            <w:r w:rsidRPr="00033B90">
              <w:rPr>
                <w:rFonts w:eastAsia="MS Mincho" w:hint="eastAsia"/>
                <w:color w:val="000000"/>
                <w:highlight w:val="yellow"/>
                <w:lang w:eastAsia="ja-JP"/>
              </w:rPr>
              <w:t>(</w:t>
            </w:r>
            <w:bookmarkEnd w:id="5"/>
            <w:r w:rsidRPr="00033B90">
              <w:rPr>
                <w:rFonts w:eastAsia="MS Mincho"/>
                <w:color w:val="000000"/>
                <w:highlight w:val="yellow"/>
                <w:lang w:eastAsia="ja-JP"/>
              </w:rPr>
              <w:t>other</w:t>
            </w:r>
            <w:r w:rsidRPr="00033B90">
              <w:rPr>
                <w:rFonts w:eastAsia="MS Mincho" w:hint="eastAsia"/>
                <w:color w:val="000000"/>
                <w:highlight w:val="yellow"/>
                <w:lang w:eastAsia="ja-JP"/>
              </w:rPr>
              <w:t xml:space="preserve"> than standalone, MRSS, and inter-RAT mobility between NR-6G)</w:t>
            </w:r>
            <w:r w:rsidRPr="00033B90">
              <w:rPr>
                <w:rFonts w:eastAsia="MS Mincho"/>
                <w:color w:val="000000"/>
                <w:highlight w:val="yellow"/>
                <w:lang w:eastAsia="en-GB"/>
              </w:rPr>
              <w:t>.</w:t>
            </w:r>
            <w:r w:rsidRPr="00033B90">
              <w:rPr>
                <w:rFonts w:eastAsia="MS Mincho" w:hint="eastAsia"/>
                <w:bCs/>
                <w:highlight w:val="yellow"/>
                <w:lang w:eastAsia="ja-JP"/>
              </w:rPr>
              <w:t xml:space="preserve"> This includes decision on additional </w:t>
            </w:r>
            <w:r w:rsidRPr="00033B90">
              <w:rPr>
                <w:rFonts w:eastAsia="MS Mincho"/>
                <w:bCs/>
                <w:highlight w:val="yellow"/>
                <w:lang w:eastAsia="en-GB"/>
              </w:rPr>
              <w:t>6G-6G aggregation beyond 6G CA: 6G-6G DC. RAN plenary will task relevant RAN WGs for any specific technical analysis, as needed.</w:t>
            </w:r>
          </w:p>
        </w:tc>
      </w:tr>
    </w:tbl>
    <w:p w14:paraId="16C0D5C6" w14:textId="66481819" w:rsidR="00BF20D1" w:rsidRDefault="00000000">
      <w:pPr>
        <w:spacing w:before="240" w:after="240"/>
        <w:jc w:val="both"/>
        <w:rPr>
          <w:rFonts w:eastAsia="等线"/>
          <w:lang w:val="en-US" w:eastAsia="zh-CN"/>
        </w:rPr>
      </w:pPr>
      <w:r w:rsidRPr="00261917">
        <w:rPr>
          <w:rFonts w:eastAsia="等线" w:hint="eastAsia"/>
          <w:lang w:val="en-US" w:eastAsia="zh-CN"/>
        </w:rPr>
        <w:t xml:space="preserve"> </w:t>
      </w:r>
      <w:r w:rsidR="00033B90">
        <w:rPr>
          <w:rFonts w:eastAsia="等线" w:hint="eastAsia"/>
          <w:lang w:val="en-US" w:eastAsia="zh-CN"/>
        </w:rPr>
        <w:t>T</w:t>
      </w:r>
      <w:r w:rsidRPr="00261917">
        <w:rPr>
          <w:rFonts w:eastAsia="等线" w:hint="eastAsia"/>
          <w:lang w:val="en-US" w:eastAsia="zh-CN"/>
        </w:rPr>
        <w:t>herefore</w:t>
      </w:r>
      <w:r>
        <w:rPr>
          <w:rFonts w:eastAsia="等线" w:hint="eastAsia"/>
          <w:lang w:val="en-US" w:eastAsia="zh-CN"/>
        </w:rPr>
        <w:t>, RAN2 should first focus on mobility solutions for standalone architecture.</w:t>
      </w:r>
    </w:p>
    <w:p w14:paraId="3DC29C0B" w14:textId="49931F3C" w:rsidR="00BF20D1" w:rsidRDefault="00033B90" w:rsidP="00BB6DD6">
      <w:pPr>
        <w:spacing w:after="240"/>
        <w:ind w:left="1276" w:hangingChars="638" w:hanging="1276"/>
        <w:jc w:val="both"/>
        <w:rPr>
          <w:rFonts w:eastAsia="等线"/>
          <w:b/>
          <w:bCs/>
          <w:lang w:val="en-US" w:eastAsia="zh-CN"/>
        </w:rPr>
      </w:pPr>
      <w:r>
        <w:rPr>
          <w:rFonts w:eastAsia="等线" w:hint="eastAsia"/>
          <w:b/>
          <w:bCs/>
          <w:lang w:val="en-US" w:eastAsia="zh-CN"/>
        </w:rPr>
        <w:t xml:space="preserve">Observation 1: </w:t>
      </w:r>
      <w:r w:rsidR="00097E94">
        <w:rPr>
          <w:rFonts w:eastAsia="等线" w:hint="eastAsia"/>
          <w:b/>
          <w:bCs/>
          <w:lang w:val="en-US" w:eastAsia="zh-CN"/>
        </w:rPr>
        <w:t>A</w:t>
      </w:r>
      <w:r w:rsidR="00097E94" w:rsidRPr="00097E94">
        <w:rPr>
          <w:rFonts w:eastAsia="等线"/>
          <w:b/>
          <w:bCs/>
          <w:lang w:val="en-US" w:eastAsia="zh-CN"/>
        </w:rPr>
        <w:t>n interim milestone is set</w:t>
      </w:r>
      <w:r w:rsidR="00097E94">
        <w:rPr>
          <w:rFonts w:eastAsia="等线" w:hint="eastAsia"/>
          <w:b/>
          <w:bCs/>
          <w:lang w:val="en-US" w:eastAsia="zh-CN"/>
        </w:rPr>
        <w:t xml:space="preserve"> as </w:t>
      </w:r>
      <w:r w:rsidR="00097E94" w:rsidRPr="00097E94">
        <w:rPr>
          <w:rFonts w:eastAsia="等线"/>
          <w:b/>
          <w:bCs/>
          <w:lang w:val="en-US" w:eastAsia="zh-CN"/>
        </w:rPr>
        <w:t>TSG#113 (September/2026)</w:t>
      </w:r>
      <w:r w:rsidR="00097E94">
        <w:rPr>
          <w:rFonts w:eastAsia="等线" w:hint="eastAsia"/>
          <w:b/>
          <w:bCs/>
          <w:lang w:val="en-US" w:eastAsia="zh-CN"/>
        </w:rPr>
        <w:t xml:space="preserve"> for RAN plenary to </w:t>
      </w:r>
      <w:r w:rsidR="00097E94" w:rsidRPr="00097E94">
        <w:rPr>
          <w:rFonts w:eastAsia="等线"/>
          <w:b/>
          <w:bCs/>
          <w:lang w:val="en-US" w:eastAsia="zh-CN"/>
        </w:rPr>
        <w:t xml:space="preserve"> make a decision on additional migration option(s)</w:t>
      </w:r>
      <w:r w:rsidR="00097E94">
        <w:rPr>
          <w:rFonts w:eastAsia="等线" w:hint="eastAsia"/>
          <w:b/>
          <w:bCs/>
          <w:lang w:val="en-US" w:eastAsia="zh-CN"/>
        </w:rPr>
        <w:t xml:space="preserve">, including 6G-6G DC, therefore, </w:t>
      </w:r>
      <w:r>
        <w:rPr>
          <w:rFonts w:eastAsia="等线" w:hint="eastAsia"/>
          <w:b/>
          <w:bCs/>
          <w:lang w:val="en-US" w:eastAsia="zh-CN"/>
        </w:rPr>
        <w:t xml:space="preserve">RAN2 </w:t>
      </w:r>
      <w:r w:rsidR="00097E94">
        <w:rPr>
          <w:rFonts w:eastAsia="等线" w:hint="eastAsia"/>
          <w:b/>
          <w:bCs/>
          <w:lang w:val="en-US" w:eastAsia="zh-CN"/>
        </w:rPr>
        <w:t>can</w:t>
      </w:r>
      <w:r>
        <w:rPr>
          <w:rFonts w:eastAsia="等线" w:hint="eastAsia"/>
          <w:b/>
          <w:bCs/>
          <w:lang w:val="en-US" w:eastAsia="zh-CN"/>
        </w:rPr>
        <w:t xml:space="preserve"> focus on mobility solutions for standalone architecture</w:t>
      </w:r>
      <w:r w:rsidR="00097E94">
        <w:rPr>
          <w:rFonts w:eastAsia="等线" w:hint="eastAsia"/>
          <w:b/>
          <w:bCs/>
          <w:lang w:val="en-US" w:eastAsia="zh-CN"/>
        </w:rPr>
        <w:t xml:space="preserve"> before that time.</w:t>
      </w:r>
    </w:p>
    <w:p w14:paraId="59733D9A" w14:textId="6F142541" w:rsidR="00BF20D1" w:rsidRDefault="00000000" w:rsidP="00BB6DD6">
      <w:pPr>
        <w:spacing w:after="240"/>
        <w:jc w:val="both"/>
        <w:rPr>
          <w:rFonts w:eastAsia="等线"/>
          <w:lang w:val="en-US" w:eastAsia="zh-CN"/>
        </w:rPr>
      </w:pPr>
      <w:r>
        <w:rPr>
          <w:rFonts w:eastAsia="等线" w:hint="eastAsia"/>
          <w:lang w:val="en-US" w:eastAsia="zh-CN"/>
        </w:rPr>
        <w:t>CMC</w:t>
      </w:r>
      <w:r w:rsidRPr="00733CCA">
        <w:rPr>
          <w:rFonts w:eastAsia="等线" w:hint="eastAsia"/>
          <w:lang w:val="en-US" w:eastAsia="zh-CN"/>
        </w:rPr>
        <w:t xml:space="preserve">C has deployed </w:t>
      </w:r>
      <w:r w:rsidR="00D93781" w:rsidRPr="00733CCA">
        <w:rPr>
          <w:rFonts w:eastAsia="等线"/>
          <w:lang w:val="en-US" w:eastAsia="zh-CN"/>
        </w:rPr>
        <w:t>2.59 million</w:t>
      </w:r>
      <w:r w:rsidR="00D93781" w:rsidRPr="00733CCA">
        <w:rPr>
          <w:rFonts w:eastAsia="等线" w:hint="eastAsia"/>
          <w:lang w:val="en-US" w:eastAsia="zh-CN"/>
        </w:rPr>
        <w:t xml:space="preserve"> base stations </w:t>
      </w:r>
      <w:r w:rsidR="00C669FD">
        <w:rPr>
          <w:rFonts w:eastAsia="等线" w:hint="eastAsia"/>
          <w:lang w:val="en-US" w:eastAsia="zh-CN"/>
        </w:rPr>
        <w:t>on</w:t>
      </w:r>
      <w:r w:rsidR="00D93781" w:rsidRPr="00733CCA">
        <w:rPr>
          <w:rFonts w:eastAsia="等线" w:hint="eastAsia"/>
          <w:lang w:val="en-US" w:eastAsia="zh-CN"/>
        </w:rPr>
        <w:t xml:space="preserve"> FR1, </w:t>
      </w:r>
      <w:r w:rsidR="002B33BE">
        <w:rPr>
          <w:rFonts w:eastAsia="等线" w:hint="eastAsia"/>
          <w:lang w:val="en-US" w:eastAsia="zh-CN"/>
        </w:rPr>
        <w:t>where</w:t>
      </w:r>
      <w:r w:rsidR="00D93781" w:rsidRPr="00733CCA">
        <w:rPr>
          <w:rFonts w:eastAsia="等线" w:hint="eastAsia"/>
          <w:lang w:val="en-US" w:eastAsia="zh-CN"/>
        </w:rPr>
        <w:t xml:space="preserve"> </w:t>
      </w:r>
      <w:r w:rsidRPr="00733CCA">
        <w:rPr>
          <w:rFonts w:eastAsia="等线" w:hint="eastAsia"/>
          <w:lang w:val="en-US" w:eastAsia="zh-CN"/>
        </w:rPr>
        <w:t xml:space="preserve">L3 measurement based </w:t>
      </w:r>
      <w:r w:rsidR="00733CCA" w:rsidRPr="00733CCA">
        <w:rPr>
          <w:rFonts w:eastAsia="等线" w:hint="eastAsia"/>
          <w:lang w:val="en-US" w:eastAsia="zh-CN"/>
        </w:rPr>
        <w:t xml:space="preserve">immediate </w:t>
      </w:r>
      <w:r w:rsidRPr="00733CCA">
        <w:rPr>
          <w:rFonts w:eastAsia="等线" w:hint="eastAsia"/>
          <w:lang w:val="en-US" w:eastAsia="zh-CN"/>
        </w:rPr>
        <w:t xml:space="preserve">HO </w:t>
      </w:r>
      <w:r w:rsidR="002B33BE" w:rsidRPr="00733CCA">
        <w:rPr>
          <w:rFonts w:eastAsia="等线"/>
          <w:lang w:val="en-US" w:eastAsia="zh-CN"/>
        </w:rPr>
        <w:t>is used</w:t>
      </w:r>
      <w:r w:rsidRPr="00733CCA">
        <w:rPr>
          <w:rFonts w:eastAsia="等线" w:hint="eastAsia"/>
          <w:lang w:val="en-US" w:eastAsia="zh-CN"/>
        </w:rPr>
        <w:t>, an</w:t>
      </w:r>
      <w:r>
        <w:rPr>
          <w:rFonts w:eastAsia="等线" w:hint="eastAsia"/>
          <w:lang w:val="en-US" w:eastAsia="zh-CN"/>
        </w:rPr>
        <w:t xml:space="preserve">d  based on the real network data, </w:t>
      </w:r>
      <w:r>
        <w:rPr>
          <w:rFonts w:eastAsia="等线"/>
          <w:lang w:val="en-US" w:eastAsia="zh-CN"/>
        </w:rPr>
        <w:t>the handover success probability is almost 99%</w:t>
      </w:r>
      <w:r>
        <w:rPr>
          <w:rFonts w:eastAsia="等线" w:hint="eastAsia"/>
          <w:lang w:val="en-US" w:eastAsia="zh-CN"/>
        </w:rPr>
        <w:t>, which can ensure UE</w:t>
      </w:r>
      <w:r>
        <w:rPr>
          <w:rFonts w:eastAsia="等线"/>
          <w:lang w:val="en-US" w:eastAsia="zh-CN"/>
        </w:rPr>
        <w:t>’</w:t>
      </w:r>
      <w:r>
        <w:rPr>
          <w:rFonts w:eastAsia="等线" w:hint="eastAsia"/>
          <w:lang w:val="en-US" w:eastAsia="zh-CN"/>
        </w:rPr>
        <w:t xml:space="preserve">s experience very well. Therefore, we think, in 6G, it can be  used as baseline </w:t>
      </w:r>
      <w:r w:rsidR="00890EC3">
        <w:rPr>
          <w:rFonts w:eastAsia="等线" w:hint="eastAsia"/>
          <w:lang w:val="en-US" w:eastAsia="zh-CN"/>
        </w:rPr>
        <w:t xml:space="preserve">of 6G </w:t>
      </w:r>
      <w:r>
        <w:rPr>
          <w:rFonts w:eastAsia="等线" w:hint="eastAsia"/>
          <w:lang w:val="en-US" w:eastAsia="zh-CN"/>
        </w:rPr>
        <w:t>mobility.</w:t>
      </w:r>
    </w:p>
    <w:p w14:paraId="77E106D6" w14:textId="42DABFEE" w:rsidR="00BF20D1" w:rsidRDefault="00000000" w:rsidP="00BB6DD6">
      <w:pPr>
        <w:spacing w:after="240"/>
        <w:ind w:left="1276" w:hangingChars="638" w:hanging="1276"/>
        <w:jc w:val="both"/>
        <w:rPr>
          <w:rFonts w:eastAsia="等线"/>
          <w:b/>
          <w:bCs/>
          <w:lang w:val="en-US" w:eastAsia="zh-CN"/>
        </w:rPr>
      </w:pPr>
      <w:r>
        <w:rPr>
          <w:rFonts w:eastAsia="等线" w:hint="eastAsia"/>
          <w:b/>
          <w:bCs/>
          <w:lang w:val="en-US" w:eastAsia="zh-CN"/>
        </w:rPr>
        <w:t xml:space="preserve">Observation </w:t>
      </w:r>
      <w:r w:rsidR="00033B90">
        <w:rPr>
          <w:rFonts w:eastAsia="等线" w:hint="eastAsia"/>
          <w:b/>
          <w:bCs/>
          <w:lang w:val="en-US" w:eastAsia="zh-CN"/>
        </w:rPr>
        <w:t>2</w:t>
      </w:r>
      <w:r>
        <w:rPr>
          <w:rFonts w:eastAsia="等线" w:hint="eastAsia"/>
          <w:b/>
          <w:bCs/>
          <w:lang w:val="en-US" w:eastAsia="zh-CN"/>
        </w:rPr>
        <w:t xml:space="preserve">: L3 measurement based </w:t>
      </w:r>
      <w:r w:rsidR="00C669FD">
        <w:rPr>
          <w:rFonts w:eastAsia="等线" w:hint="eastAsia"/>
          <w:b/>
          <w:bCs/>
          <w:lang w:val="en-US" w:eastAsia="zh-CN"/>
        </w:rPr>
        <w:t xml:space="preserve">immediate </w:t>
      </w:r>
      <w:r>
        <w:rPr>
          <w:rFonts w:eastAsia="等线" w:hint="eastAsia"/>
          <w:b/>
          <w:bCs/>
          <w:lang w:val="en-US" w:eastAsia="zh-CN"/>
        </w:rPr>
        <w:t>HO can achieve almost 99% HO success probability</w:t>
      </w:r>
      <w:r w:rsidR="00C669FD">
        <w:rPr>
          <w:rFonts w:eastAsia="等线" w:hint="eastAsia"/>
          <w:b/>
          <w:bCs/>
          <w:lang w:val="en-US" w:eastAsia="zh-CN"/>
        </w:rPr>
        <w:t xml:space="preserve"> on FR1</w:t>
      </w:r>
      <w:r w:rsidR="002B33BE">
        <w:rPr>
          <w:rFonts w:eastAsia="等线" w:hint="eastAsia"/>
          <w:b/>
          <w:bCs/>
          <w:lang w:val="en-US" w:eastAsia="zh-CN"/>
        </w:rPr>
        <w:t>, and it makes sense to take it as baseline of 6G mobility</w:t>
      </w:r>
      <w:r>
        <w:rPr>
          <w:rFonts w:eastAsia="等线" w:hint="eastAsia"/>
          <w:b/>
          <w:bCs/>
          <w:lang w:val="en-US" w:eastAsia="zh-CN"/>
        </w:rPr>
        <w:t>.</w:t>
      </w:r>
    </w:p>
    <w:p w14:paraId="03A39625" w14:textId="17F64C52" w:rsidR="00BF20D1" w:rsidRDefault="00000000" w:rsidP="00BB6DD6">
      <w:pPr>
        <w:jc w:val="both"/>
        <w:rPr>
          <w:rFonts w:eastAsia="等线"/>
          <w:lang w:val="en-US" w:eastAsia="zh-CN"/>
        </w:rPr>
      </w:pPr>
      <w:r>
        <w:rPr>
          <w:rFonts w:eastAsia="等线" w:hint="eastAsia"/>
          <w:lang w:val="en-US" w:eastAsia="zh-CN"/>
        </w:rPr>
        <w:t xml:space="preserve">For CHO, CMCC has performed field trial for high speed train scenario. </w:t>
      </w:r>
      <w:r>
        <w:rPr>
          <w:rFonts w:eastAsia="等线"/>
          <w:lang w:val="en-US" w:eastAsia="zh-CN"/>
        </w:rPr>
        <w:t>The test area was selected as the Suzhou section of the Beijing-Shanghai High-Speed Railway, totaling 58 kilometers. It met the continuous coverage requirements for the 2.6 GHz frequency band, involving 31 dedicated network logical cells and 136 physical points, with an average station spacing of 462 meters. All tests were conducted at the window seats of the Fuxing train.</w:t>
      </w:r>
      <w:r>
        <w:rPr>
          <w:rFonts w:eastAsia="等线" w:hint="eastAsia"/>
          <w:lang w:val="en-US" w:eastAsia="zh-CN"/>
        </w:rPr>
        <w:t xml:space="preserve"> The </w:t>
      </w:r>
      <w:r>
        <w:rPr>
          <w:rFonts w:eastAsia="等线"/>
          <w:lang w:val="en-US" w:eastAsia="zh-CN"/>
        </w:rPr>
        <w:t>configuration</w:t>
      </w:r>
      <w:r>
        <w:rPr>
          <w:rFonts w:eastAsia="等线" w:hint="eastAsia"/>
          <w:lang w:val="en-US" w:eastAsia="zh-CN"/>
        </w:rPr>
        <w:t xml:space="preserve"> </w:t>
      </w:r>
      <w:r w:rsidR="002B33BE">
        <w:rPr>
          <w:rFonts w:eastAsia="等线" w:hint="eastAsia"/>
          <w:lang w:val="en-US" w:eastAsia="zh-CN"/>
        </w:rPr>
        <w:t xml:space="preserve">parameters </w:t>
      </w:r>
      <w:r>
        <w:rPr>
          <w:rFonts w:eastAsia="等线" w:hint="eastAsia"/>
          <w:lang w:val="en-US" w:eastAsia="zh-CN"/>
        </w:rPr>
        <w:t>of the base station</w:t>
      </w:r>
      <w:r w:rsidR="002B33BE">
        <w:rPr>
          <w:rFonts w:eastAsia="等线" w:hint="eastAsia"/>
          <w:lang w:val="en-US" w:eastAsia="zh-CN"/>
        </w:rPr>
        <w:t>s</w:t>
      </w:r>
      <w:r>
        <w:rPr>
          <w:rFonts w:eastAsia="等线" w:hint="eastAsia"/>
          <w:lang w:val="en-US" w:eastAsia="zh-CN"/>
        </w:rPr>
        <w:t xml:space="preserve"> </w:t>
      </w:r>
      <w:r w:rsidR="002B33BE">
        <w:rPr>
          <w:rFonts w:eastAsia="等线" w:hint="eastAsia"/>
          <w:lang w:val="en-US" w:eastAsia="zh-CN"/>
        </w:rPr>
        <w:t xml:space="preserve">are </w:t>
      </w:r>
      <w:r>
        <w:rPr>
          <w:rFonts w:eastAsia="等线" w:hint="eastAsia"/>
          <w:lang w:val="en-US" w:eastAsia="zh-CN"/>
        </w:rPr>
        <w:t>shown in Table 2.</w:t>
      </w:r>
    </w:p>
    <w:p w14:paraId="35C3AEC2" w14:textId="600915CE" w:rsidR="00BF20D1" w:rsidRDefault="00000000">
      <w:pPr>
        <w:spacing w:before="240" w:after="240"/>
        <w:jc w:val="center"/>
        <w:rPr>
          <w:rFonts w:eastAsia="等线"/>
          <w:b/>
          <w:bCs/>
          <w:lang w:val="en-US" w:eastAsia="zh-CN"/>
        </w:rPr>
      </w:pPr>
      <w:r>
        <w:rPr>
          <w:rFonts w:eastAsia="等线" w:hint="eastAsia"/>
          <w:b/>
          <w:bCs/>
          <w:lang w:val="en-US" w:eastAsia="zh-CN"/>
        </w:rPr>
        <w:t>Table 2 base station configuration</w:t>
      </w:r>
      <w:r w:rsidR="002B33BE">
        <w:rPr>
          <w:rFonts w:eastAsia="等线" w:hint="eastAsia"/>
          <w:b/>
          <w:bCs/>
          <w:lang w:val="en-US" w:eastAsia="zh-CN"/>
        </w:rPr>
        <w:t xml:space="preserve"> parameters of CHO tests</w:t>
      </w:r>
    </w:p>
    <w:tbl>
      <w:tblPr>
        <w:tblStyle w:val="af1"/>
        <w:tblW w:w="0" w:type="auto"/>
        <w:tblInd w:w="2689" w:type="dxa"/>
        <w:tblLook w:val="04A0" w:firstRow="1" w:lastRow="0" w:firstColumn="1" w:lastColumn="0" w:noHBand="0" w:noVBand="1"/>
      </w:tblPr>
      <w:tblGrid>
        <w:gridCol w:w="1701"/>
        <w:gridCol w:w="3260"/>
      </w:tblGrid>
      <w:tr w:rsidR="00BF20D1" w14:paraId="18F14DDF" w14:textId="77777777">
        <w:tc>
          <w:tcPr>
            <w:tcW w:w="1701" w:type="dxa"/>
          </w:tcPr>
          <w:p w14:paraId="2F140D7D" w14:textId="77777777" w:rsidR="00BF20D1" w:rsidRDefault="00000000">
            <w:pPr>
              <w:jc w:val="center"/>
              <w:rPr>
                <w:rFonts w:eastAsia="等线"/>
                <w:lang w:val="en-US" w:eastAsia="zh-CN"/>
              </w:rPr>
            </w:pPr>
            <w:r>
              <w:rPr>
                <w:rFonts w:eastAsia="等线" w:hint="eastAsia"/>
                <w:lang w:val="en-US" w:eastAsia="zh-CN"/>
              </w:rPr>
              <w:t>Frequency</w:t>
            </w:r>
          </w:p>
        </w:tc>
        <w:tc>
          <w:tcPr>
            <w:tcW w:w="3260" w:type="dxa"/>
          </w:tcPr>
          <w:p w14:paraId="2F56330D" w14:textId="77777777" w:rsidR="00BF20D1" w:rsidRDefault="00000000">
            <w:pPr>
              <w:jc w:val="center"/>
              <w:rPr>
                <w:rFonts w:eastAsia="等线"/>
                <w:lang w:val="en-US" w:eastAsia="zh-CN"/>
              </w:rPr>
            </w:pPr>
            <w:r>
              <w:rPr>
                <w:rFonts w:eastAsia="等线" w:hint="eastAsia"/>
                <w:lang w:val="en-US" w:eastAsia="zh-CN"/>
              </w:rPr>
              <w:t>2515MHz-2615MHz</w:t>
            </w:r>
          </w:p>
        </w:tc>
      </w:tr>
      <w:tr w:rsidR="00BF20D1" w14:paraId="01348E15" w14:textId="77777777">
        <w:tc>
          <w:tcPr>
            <w:tcW w:w="1701" w:type="dxa"/>
          </w:tcPr>
          <w:p w14:paraId="7C4516CF" w14:textId="77777777" w:rsidR="00BF20D1" w:rsidRDefault="00000000">
            <w:pPr>
              <w:jc w:val="center"/>
              <w:rPr>
                <w:rFonts w:eastAsia="等线"/>
                <w:lang w:val="en-US" w:eastAsia="zh-CN"/>
              </w:rPr>
            </w:pPr>
            <w:r>
              <w:rPr>
                <w:rFonts w:eastAsia="等线" w:hint="eastAsia"/>
                <w:lang w:val="en-US" w:eastAsia="zh-CN"/>
              </w:rPr>
              <w:t>Bandwidth</w:t>
            </w:r>
          </w:p>
        </w:tc>
        <w:tc>
          <w:tcPr>
            <w:tcW w:w="3260" w:type="dxa"/>
          </w:tcPr>
          <w:p w14:paraId="01890940" w14:textId="77777777" w:rsidR="00BF20D1" w:rsidRDefault="00000000">
            <w:pPr>
              <w:jc w:val="center"/>
              <w:rPr>
                <w:rFonts w:eastAsia="等线"/>
                <w:lang w:val="en-US" w:eastAsia="zh-CN"/>
              </w:rPr>
            </w:pPr>
            <w:r>
              <w:rPr>
                <w:rFonts w:eastAsia="等线" w:hint="eastAsia"/>
                <w:lang w:val="en-US" w:eastAsia="zh-CN"/>
              </w:rPr>
              <w:t>100MHz</w:t>
            </w:r>
          </w:p>
        </w:tc>
      </w:tr>
      <w:tr w:rsidR="00BF20D1" w14:paraId="53F59AF4" w14:textId="77777777">
        <w:tc>
          <w:tcPr>
            <w:tcW w:w="1701" w:type="dxa"/>
          </w:tcPr>
          <w:p w14:paraId="583B6716" w14:textId="77777777" w:rsidR="00BF20D1" w:rsidRDefault="00000000">
            <w:pPr>
              <w:jc w:val="center"/>
              <w:rPr>
                <w:rFonts w:eastAsia="等线"/>
                <w:lang w:val="en-US" w:eastAsia="zh-CN"/>
              </w:rPr>
            </w:pPr>
            <w:r>
              <w:rPr>
                <w:rFonts w:eastAsia="等线" w:hint="eastAsia"/>
                <w:lang w:val="en-US" w:eastAsia="zh-CN"/>
              </w:rPr>
              <w:t>TxRx</w:t>
            </w:r>
          </w:p>
        </w:tc>
        <w:tc>
          <w:tcPr>
            <w:tcW w:w="3260" w:type="dxa"/>
          </w:tcPr>
          <w:p w14:paraId="79EEA9D0" w14:textId="77777777" w:rsidR="00BF20D1" w:rsidRDefault="00000000">
            <w:pPr>
              <w:jc w:val="center"/>
              <w:rPr>
                <w:rFonts w:eastAsia="等线"/>
                <w:lang w:val="en-US" w:eastAsia="zh-CN"/>
              </w:rPr>
            </w:pPr>
            <w:r>
              <w:rPr>
                <w:rFonts w:eastAsia="等线" w:hint="eastAsia"/>
                <w:lang w:eastAsia="zh-CN"/>
              </w:rPr>
              <w:t>8T8R</w:t>
            </w:r>
          </w:p>
        </w:tc>
      </w:tr>
      <w:tr w:rsidR="00BF20D1" w:rsidRPr="000B2B52" w14:paraId="036F34E6" w14:textId="77777777">
        <w:tc>
          <w:tcPr>
            <w:tcW w:w="1701" w:type="dxa"/>
          </w:tcPr>
          <w:p w14:paraId="10466F5D" w14:textId="77777777" w:rsidR="00BF20D1" w:rsidRDefault="00000000">
            <w:pPr>
              <w:jc w:val="center"/>
              <w:rPr>
                <w:rFonts w:eastAsia="等线"/>
                <w:lang w:val="en-US" w:eastAsia="zh-CN"/>
              </w:rPr>
            </w:pPr>
            <w:r>
              <w:rPr>
                <w:rFonts w:eastAsia="等线" w:hint="eastAsia"/>
                <w:lang w:val="en-US" w:eastAsia="zh-CN"/>
              </w:rPr>
              <w:t>Frame structure</w:t>
            </w:r>
          </w:p>
        </w:tc>
        <w:tc>
          <w:tcPr>
            <w:tcW w:w="3260" w:type="dxa"/>
          </w:tcPr>
          <w:p w14:paraId="792B0BC3" w14:textId="77777777" w:rsidR="00BF20D1" w:rsidRPr="000B2B52" w:rsidRDefault="00000000">
            <w:pPr>
              <w:jc w:val="center"/>
              <w:rPr>
                <w:rFonts w:eastAsia="等线"/>
                <w:lang w:val="en-US" w:eastAsia="zh-CN"/>
              </w:rPr>
            </w:pPr>
            <w:r w:rsidRPr="000B2B52">
              <w:rPr>
                <w:rFonts w:eastAsia="等线" w:hint="eastAsia"/>
                <w:lang w:val="en-US" w:eastAsia="zh-CN"/>
              </w:rPr>
              <w:t>5ms 8:2 (DD</w:t>
            </w:r>
            <w:r>
              <w:rPr>
                <w:rFonts w:eastAsia="等线" w:hint="eastAsia"/>
                <w:lang w:eastAsia="zh-CN"/>
              </w:rPr>
              <w:t xml:space="preserve"> DD</w:t>
            </w:r>
            <w:r w:rsidRPr="000B2B52">
              <w:rPr>
                <w:rFonts w:eastAsia="等线" w:hint="eastAsia"/>
                <w:lang w:val="en-US" w:eastAsia="zh-CN"/>
              </w:rPr>
              <w:t xml:space="preserve"> DD DS UU)</w:t>
            </w:r>
          </w:p>
        </w:tc>
      </w:tr>
    </w:tbl>
    <w:p w14:paraId="5C4D152C" w14:textId="77777777" w:rsidR="00BF20D1" w:rsidRDefault="00000000">
      <w:pPr>
        <w:spacing w:before="240"/>
        <w:jc w:val="center"/>
        <w:rPr>
          <w:rFonts w:eastAsia="等线"/>
          <w:lang w:val="en-US" w:eastAsia="zh-CN"/>
        </w:rPr>
      </w:pPr>
      <w:r>
        <w:rPr>
          <w:rFonts w:eastAsia="等线"/>
          <w:noProof/>
          <w:lang w:eastAsia="zh-CN"/>
        </w:rPr>
        <w:lastRenderedPageBreak/>
        <w:drawing>
          <wp:inline distT="0" distB="0" distL="0" distR="0" wp14:anchorId="548670B3" wp14:editId="449E541A">
            <wp:extent cx="5160645" cy="2292985"/>
            <wp:effectExtent l="0" t="0" r="1905"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1"/>
                    <a:stretch>
                      <a:fillRect/>
                    </a:stretch>
                  </pic:blipFill>
                  <pic:spPr>
                    <a:xfrm>
                      <a:off x="0" y="0"/>
                      <a:ext cx="5174156" cy="2298867"/>
                    </a:xfrm>
                    <a:prstGeom prst="rect">
                      <a:avLst/>
                    </a:prstGeom>
                  </pic:spPr>
                </pic:pic>
              </a:graphicData>
            </a:graphic>
          </wp:inline>
        </w:drawing>
      </w:r>
    </w:p>
    <w:p w14:paraId="14322CFA" w14:textId="2763C72B" w:rsidR="00BF20D1" w:rsidRPr="00DC5B6A" w:rsidRDefault="00000000">
      <w:pPr>
        <w:pStyle w:val="TF"/>
        <w:spacing w:before="240"/>
        <w:rPr>
          <w:rFonts w:eastAsia="等线"/>
        </w:rPr>
      </w:pPr>
      <w:r>
        <w:rPr>
          <w:rFonts w:hint="eastAsia"/>
        </w:rPr>
        <w:t xml:space="preserve">Figure </w:t>
      </w:r>
      <w:r>
        <w:rPr>
          <w:rFonts w:eastAsia="等线" w:hint="eastAsia"/>
        </w:rPr>
        <w:t>1:</w:t>
      </w:r>
      <w:r>
        <w:rPr>
          <w:rFonts w:hint="eastAsia"/>
        </w:rPr>
        <w:t xml:space="preserve"> </w:t>
      </w:r>
      <w:r>
        <w:t>Site distribution</w:t>
      </w:r>
      <w:r>
        <w:rPr>
          <w:rFonts w:hint="eastAsia"/>
        </w:rPr>
        <w:t xml:space="preserve"> of field </w:t>
      </w:r>
      <w:r w:rsidR="002B33BE">
        <w:rPr>
          <w:rFonts w:eastAsia="等线" w:hint="eastAsia"/>
        </w:rPr>
        <w:t>trial</w:t>
      </w:r>
    </w:p>
    <w:p w14:paraId="23DF73A7" w14:textId="79D8A17B" w:rsidR="00BF20D1" w:rsidRDefault="00000000" w:rsidP="00945D5D">
      <w:pPr>
        <w:spacing w:after="240"/>
        <w:jc w:val="both"/>
        <w:rPr>
          <w:rFonts w:eastAsia="等线"/>
          <w:lang w:val="en-US" w:eastAsia="zh-CN"/>
        </w:rPr>
      </w:pPr>
      <w:r>
        <w:rPr>
          <w:rFonts w:eastAsia="等线"/>
          <w:lang w:val="en-US" w:eastAsia="zh-CN"/>
        </w:rPr>
        <w:t>B</w:t>
      </w:r>
      <w:r>
        <w:rPr>
          <w:rFonts w:eastAsia="等线" w:hint="eastAsia"/>
          <w:lang w:val="en-US" w:eastAsia="zh-CN"/>
        </w:rPr>
        <w:t xml:space="preserve">ased on the trial results, the UE configured with CHO may perform handover earlier than legacy HO triggered by network on the place with better channel </w:t>
      </w:r>
      <w:r>
        <w:rPr>
          <w:rFonts w:eastAsia="等线"/>
          <w:lang w:val="en-US" w:eastAsia="zh-CN"/>
        </w:rPr>
        <w:t>quality</w:t>
      </w:r>
      <w:r>
        <w:rPr>
          <w:rFonts w:eastAsia="等线" w:hint="eastAsia"/>
          <w:lang w:val="en-US" w:eastAsia="zh-CN"/>
        </w:rPr>
        <w:t>, and this increases the handover reliability, even in the high</w:t>
      </w:r>
      <w:r w:rsidR="002B33BE">
        <w:rPr>
          <w:rFonts w:eastAsia="等线" w:hint="eastAsia"/>
          <w:lang w:val="en-US" w:eastAsia="zh-CN"/>
        </w:rPr>
        <w:t>-</w:t>
      </w:r>
      <w:r>
        <w:rPr>
          <w:rFonts w:eastAsia="等线" w:hint="eastAsia"/>
          <w:lang w:val="en-US" w:eastAsia="zh-CN"/>
        </w:rPr>
        <w:t xml:space="preserve">speed scenario, it can avoid </w:t>
      </w:r>
      <w:bookmarkStart w:id="6" w:name="OLE_LINK7"/>
      <w:r>
        <w:rPr>
          <w:rFonts w:eastAsia="等线" w:hint="eastAsia"/>
          <w:lang w:val="en-US" w:eastAsia="zh-CN"/>
        </w:rPr>
        <w:t xml:space="preserve">the </w:t>
      </w:r>
      <w:r>
        <w:rPr>
          <w:rFonts w:eastAsia="等线"/>
          <w:lang w:val="en-US" w:eastAsia="zh-CN"/>
        </w:rPr>
        <w:t>deterioration</w:t>
      </w:r>
      <w:r>
        <w:rPr>
          <w:rFonts w:eastAsia="等线" w:hint="eastAsia"/>
          <w:lang w:val="en-US" w:eastAsia="zh-CN"/>
        </w:rPr>
        <w:t xml:space="preserve"> of UE experience</w:t>
      </w:r>
      <w:bookmarkEnd w:id="6"/>
      <w:r>
        <w:rPr>
          <w:rFonts w:eastAsia="等线" w:hint="eastAsia"/>
          <w:lang w:val="en-US" w:eastAsia="zh-CN"/>
        </w:rPr>
        <w:t xml:space="preserve">. Hence, CHO </w:t>
      </w:r>
      <w:r w:rsidR="002E1FF1">
        <w:rPr>
          <w:rFonts w:eastAsia="等线" w:hint="eastAsia"/>
          <w:lang w:val="en-US" w:eastAsia="zh-CN"/>
        </w:rPr>
        <w:t xml:space="preserve">could also </w:t>
      </w:r>
      <w:r>
        <w:rPr>
          <w:rFonts w:eastAsia="等线" w:hint="eastAsia"/>
          <w:lang w:val="en-US" w:eastAsia="zh-CN"/>
        </w:rPr>
        <w:t>be supported in 6G.</w:t>
      </w:r>
    </w:p>
    <w:p w14:paraId="37D020A3" w14:textId="35F031F7" w:rsidR="00BF20D1" w:rsidRDefault="00000000" w:rsidP="00945D5D">
      <w:pPr>
        <w:spacing w:after="240"/>
        <w:ind w:left="1276" w:hangingChars="638" w:hanging="1276"/>
        <w:jc w:val="both"/>
        <w:rPr>
          <w:rFonts w:eastAsia="等线"/>
          <w:b/>
          <w:bCs/>
          <w:lang w:val="en-US" w:eastAsia="zh-CN"/>
        </w:rPr>
      </w:pPr>
      <w:r>
        <w:rPr>
          <w:rFonts w:eastAsia="等线" w:hint="eastAsia"/>
          <w:b/>
          <w:bCs/>
          <w:lang w:val="en-US" w:eastAsia="zh-CN"/>
        </w:rPr>
        <w:t xml:space="preserve">Observation </w:t>
      </w:r>
      <w:r w:rsidR="00033B90">
        <w:rPr>
          <w:rFonts w:eastAsia="等线" w:hint="eastAsia"/>
          <w:b/>
          <w:bCs/>
          <w:lang w:val="en-US" w:eastAsia="zh-CN"/>
        </w:rPr>
        <w:t>3</w:t>
      </w:r>
      <w:r>
        <w:rPr>
          <w:rFonts w:eastAsia="等线" w:hint="eastAsia"/>
          <w:b/>
          <w:bCs/>
          <w:lang w:val="en-US" w:eastAsia="zh-CN"/>
        </w:rPr>
        <w:t xml:space="preserve">: CHO can avoid the </w:t>
      </w:r>
      <w:r>
        <w:rPr>
          <w:rFonts w:eastAsia="等线"/>
          <w:b/>
          <w:bCs/>
          <w:lang w:val="en-US" w:eastAsia="zh-CN"/>
        </w:rPr>
        <w:t>deterioration</w:t>
      </w:r>
      <w:r>
        <w:rPr>
          <w:rFonts w:eastAsia="等线" w:hint="eastAsia"/>
          <w:b/>
          <w:bCs/>
          <w:lang w:val="en-US" w:eastAsia="zh-CN"/>
        </w:rPr>
        <w:t xml:space="preserve"> of UE experience and handover successful </w:t>
      </w:r>
      <w:r>
        <w:rPr>
          <w:rFonts w:eastAsia="等线"/>
          <w:b/>
          <w:bCs/>
          <w:lang w:val="en-US" w:eastAsia="zh-CN"/>
        </w:rPr>
        <w:t>probability</w:t>
      </w:r>
      <w:r>
        <w:rPr>
          <w:rFonts w:eastAsia="等线" w:hint="eastAsia"/>
          <w:b/>
          <w:bCs/>
          <w:lang w:val="en-US" w:eastAsia="zh-CN"/>
        </w:rPr>
        <w:t>, even in high speed scenario.</w:t>
      </w:r>
    </w:p>
    <w:p w14:paraId="7B08F29D" w14:textId="590D3B66" w:rsidR="00BF20D1" w:rsidRDefault="00000000" w:rsidP="00945D5D">
      <w:pPr>
        <w:spacing w:after="240"/>
        <w:jc w:val="both"/>
        <w:rPr>
          <w:rFonts w:eastAsia="等线"/>
          <w:lang w:val="en-US" w:eastAsia="zh-CN"/>
        </w:rPr>
      </w:pPr>
      <w:r>
        <w:rPr>
          <w:rFonts w:eastAsia="等线" w:hint="eastAsia"/>
          <w:lang w:val="en-US" w:eastAsia="zh-CN"/>
        </w:rPr>
        <w:t xml:space="preserve">As to (C)LTM, it is suitable to frequent mobility in high frequency scenarios, like FR2. Though it is not commercialized or tested since it is introduced in the late releases of 5G, </w:t>
      </w:r>
      <w:r>
        <w:rPr>
          <w:rFonts w:eastAsia="等线"/>
          <w:lang w:val="en-US" w:eastAsia="zh-CN"/>
        </w:rPr>
        <w:t>considering</w:t>
      </w:r>
      <w:r>
        <w:rPr>
          <w:rFonts w:eastAsia="等线" w:hint="eastAsia"/>
          <w:lang w:val="en-US" w:eastAsia="zh-CN"/>
        </w:rPr>
        <w:t xml:space="preserve"> in the future 6G, high</w:t>
      </w:r>
      <w:r w:rsidR="002E1FF1">
        <w:rPr>
          <w:rFonts w:eastAsia="等线" w:hint="eastAsia"/>
          <w:lang w:val="en-US" w:eastAsia="zh-CN"/>
        </w:rPr>
        <w:t>er</w:t>
      </w:r>
      <w:r>
        <w:rPr>
          <w:rFonts w:eastAsia="等线" w:hint="eastAsia"/>
          <w:lang w:val="en-US" w:eastAsia="zh-CN"/>
        </w:rPr>
        <w:t xml:space="preserve"> frequency </w:t>
      </w:r>
      <w:r>
        <w:rPr>
          <w:rFonts w:eastAsia="等线"/>
          <w:lang w:val="en-US" w:eastAsia="zh-CN"/>
        </w:rPr>
        <w:t>spectrum</w:t>
      </w:r>
      <w:r>
        <w:rPr>
          <w:rFonts w:eastAsia="等线" w:hint="eastAsia"/>
          <w:lang w:val="en-US" w:eastAsia="zh-CN"/>
        </w:rPr>
        <w:t xml:space="preserve"> </w:t>
      </w:r>
      <w:r w:rsidR="002E1FF1">
        <w:rPr>
          <w:rFonts w:eastAsia="等线" w:hint="eastAsia"/>
          <w:lang w:val="en-US" w:eastAsia="zh-CN"/>
        </w:rPr>
        <w:t>such as U6G will</w:t>
      </w:r>
      <w:r>
        <w:rPr>
          <w:rFonts w:eastAsia="等线" w:hint="eastAsia"/>
          <w:lang w:val="en-US" w:eastAsia="zh-CN"/>
        </w:rPr>
        <w:t xml:space="preserve"> be used, LTM </w:t>
      </w:r>
      <w:r w:rsidR="002E1FF1">
        <w:rPr>
          <w:rFonts w:eastAsia="等线" w:hint="eastAsia"/>
          <w:lang w:val="en-US" w:eastAsia="zh-CN"/>
        </w:rPr>
        <w:t xml:space="preserve">could also </w:t>
      </w:r>
      <w:r>
        <w:rPr>
          <w:rFonts w:eastAsia="等线" w:hint="eastAsia"/>
          <w:lang w:val="en-US" w:eastAsia="zh-CN"/>
        </w:rPr>
        <w:t>be supported from 6G day1 for high frequency scenario.</w:t>
      </w:r>
    </w:p>
    <w:p w14:paraId="290F9AB4" w14:textId="4FF1CDB3" w:rsidR="005F5A76" w:rsidRDefault="00DA79E3" w:rsidP="00945D5D">
      <w:pPr>
        <w:spacing w:after="240"/>
        <w:jc w:val="both"/>
        <w:rPr>
          <w:rFonts w:eastAsia="等线"/>
          <w:lang w:val="en-US" w:eastAsia="zh-CN"/>
        </w:rPr>
      </w:pPr>
      <w:r>
        <w:rPr>
          <w:rFonts w:eastAsia="等线" w:hint="eastAsia"/>
          <w:lang w:val="en-US" w:eastAsia="zh-CN"/>
        </w:rPr>
        <w:t>What</w:t>
      </w:r>
      <w:r>
        <w:rPr>
          <w:rFonts w:eastAsia="等线"/>
          <w:lang w:val="en-US" w:eastAsia="zh-CN"/>
        </w:rPr>
        <w:t>’</w:t>
      </w:r>
      <w:r>
        <w:rPr>
          <w:rFonts w:eastAsia="等线" w:hint="eastAsia"/>
          <w:lang w:val="en-US" w:eastAsia="zh-CN"/>
        </w:rPr>
        <w:t>s more, in 5G, some enhancements ha</w:t>
      </w:r>
      <w:r w:rsidR="002E1FF1">
        <w:rPr>
          <w:rFonts w:eastAsia="等线" w:hint="eastAsia"/>
          <w:lang w:val="en-US" w:eastAsia="zh-CN"/>
        </w:rPr>
        <w:t>ve</w:t>
      </w:r>
      <w:r>
        <w:rPr>
          <w:rFonts w:eastAsia="等线" w:hint="eastAsia"/>
          <w:lang w:val="en-US" w:eastAsia="zh-CN"/>
        </w:rPr>
        <w:t xml:space="preserve"> been specified to </w:t>
      </w:r>
      <w:r>
        <w:rPr>
          <w:rFonts w:eastAsia="等线"/>
          <w:lang w:val="en-US" w:eastAsia="zh-CN"/>
        </w:rPr>
        <w:t>reduce</w:t>
      </w:r>
      <w:r>
        <w:rPr>
          <w:rFonts w:eastAsia="等线" w:hint="eastAsia"/>
          <w:lang w:val="en-US" w:eastAsia="zh-CN"/>
        </w:rPr>
        <w:t xml:space="preserve"> the </w:t>
      </w:r>
      <w:r w:rsidR="002E1FF1">
        <w:rPr>
          <w:rFonts w:eastAsia="等线"/>
          <w:lang w:val="en-US" w:eastAsia="zh-CN"/>
        </w:rPr>
        <w:t>interruption</w:t>
      </w:r>
      <w:r w:rsidR="002E1FF1">
        <w:rPr>
          <w:rFonts w:eastAsia="等线" w:hint="eastAsia"/>
          <w:lang w:val="en-US" w:eastAsia="zh-CN"/>
        </w:rPr>
        <w:t xml:space="preserve"> time of</w:t>
      </w:r>
      <w:r>
        <w:rPr>
          <w:rFonts w:eastAsia="等线" w:hint="eastAsia"/>
          <w:lang w:val="en-US" w:eastAsia="zh-CN"/>
        </w:rPr>
        <w:t xml:space="preserve"> handover, i.e., RACH-less HO and RACH-less LTM, </w:t>
      </w:r>
      <w:r w:rsidR="0024773D">
        <w:rPr>
          <w:rFonts w:eastAsia="等线" w:hint="eastAsia"/>
          <w:lang w:val="en-US" w:eastAsia="zh-CN"/>
        </w:rPr>
        <w:t xml:space="preserve">these </w:t>
      </w:r>
      <w:r w:rsidR="002E1FF1">
        <w:rPr>
          <w:rFonts w:eastAsia="等线" w:hint="eastAsia"/>
          <w:lang w:val="en-US" w:eastAsia="zh-CN"/>
        </w:rPr>
        <w:t xml:space="preserve">mechanisms </w:t>
      </w:r>
      <w:r w:rsidR="0024773D">
        <w:rPr>
          <w:rFonts w:eastAsia="等线" w:hint="eastAsia"/>
          <w:lang w:val="en-US" w:eastAsia="zh-CN"/>
        </w:rPr>
        <w:t>can be inherited for 6G.</w:t>
      </w:r>
    </w:p>
    <w:p w14:paraId="3607EFEF" w14:textId="34EC323F" w:rsidR="00BF20D1" w:rsidRDefault="00000000" w:rsidP="00945D5D">
      <w:pPr>
        <w:spacing w:after="240"/>
        <w:ind w:left="992" w:hangingChars="496" w:hanging="992"/>
        <w:jc w:val="both"/>
        <w:rPr>
          <w:rFonts w:eastAsia="等线"/>
          <w:b/>
          <w:bCs/>
          <w:lang w:val="en-US" w:eastAsia="zh-CN"/>
        </w:rPr>
      </w:pPr>
      <w:r>
        <w:rPr>
          <w:rFonts w:eastAsia="等线" w:hint="eastAsia"/>
          <w:b/>
          <w:bCs/>
          <w:lang w:val="en-US" w:eastAsia="zh-CN"/>
        </w:rPr>
        <w:t xml:space="preserve">Proposal </w:t>
      </w:r>
      <w:r w:rsidR="00033B90">
        <w:rPr>
          <w:rFonts w:eastAsia="等线" w:hint="eastAsia"/>
          <w:b/>
          <w:bCs/>
          <w:lang w:val="en-US" w:eastAsia="zh-CN"/>
        </w:rPr>
        <w:t>1</w:t>
      </w:r>
      <w:r>
        <w:rPr>
          <w:rFonts w:eastAsia="等线" w:hint="eastAsia"/>
          <w:b/>
          <w:bCs/>
          <w:lang w:val="en-US" w:eastAsia="zh-CN"/>
        </w:rPr>
        <w:t xml:space="preserve">: For 6G mobility, it is proposed to take L3 measurement based </w:t>
      </w:r>
      <w:r w:rsidR="0024773D">
        <w:rPr>
          <w:rFonts w:eastAsia="等线" w:hint="eastAsia"/>
          <w:b/>
          <w:bCs/>
          <w:lang w:val="en-US" w:eastAsia="zh-CN"/>
        </w:rPr>
        <w:t xml:space="preserve">immediate </w:t>
      </w:r>
      <w:r>
        <w:rPr>
          <w:rFonts w:eastAsia="等线" w:hint="eastAsia"/>
          <w:b/>
          <w:bCs/>
          <w:lang w:val="en-US" w:eastAsia="zh-CN"/>
        </w:rPr>
        <w:t>HO</w:t>
      </w:r>
      <w:r w:rsidR="0024773D">
        <w:rPr>
          <w:rFonts w:eastAsia="等线" w:hint="eastAsia"/>
          <w:b/>
          <w:bCs/>
          <w:lang w:val="en-US" w:eastAsia="zh-CN"/>
        </w:rPr>
        <w:t xml:space="preserve"> </w:t>
      </w:r>
      <w:r>
        <w:rPr>
          <w:rFonts w:eastAsia="等线" w:hint="eastAsia"/>
          <w:b/>
          <w:bCs/>
          <w:lang w:val="en-US" w:eastAsia="zh-CN"/>
        </w:rPr>
        <w:t xml:space="preserve">as </w:t>
      </w:r>
      <w:r w:rsidR="0024773D">
        <w:rPr>
          <w:rFonts w:eastAsia="等线" w:hint="eastAsia"/>
          <w:b/>
          <w:bCs/>
          <w:lang w:val="en-US" w:eastAsia="zh-CN"/>
        </w:rPr>
        <w:t>baseline</w:t>
      </w:r>
      <w:r>
        <w:rPr>
          <w:rFonts w:eastAsia="等线" w:hint="eastAsia"/>
          <w:b/>
          <w:bCs/>
          <w:lang w:val="en-US" w:eastAsia="zh-CN"/>
        </w:rPr>
        <w:t xml:space="preserve">, besides, </w:t>
      </w:r>
      <w:r w:rsidR="0024773D">
        <w:rPr>
          <w:rFonts w:eastAsia="等线" w:hint="eastAsia"/>
          <w:b/>
          <w:bCs/>
          <w:lang w:val="en-US" w:eastAsia="zh-CN"/>
        </w:rPr>
        <w:t>RACH-less HO,</w:t>
      </w:r>
      <w:r>
        <w:rPr>
          <w:rFonts w:eastAsia="等线" w:hint="eastAsia"/>
          <w:b/>
          <w:bCs/>
          <w:lang w:val="en-US" w:eastAsia="zh-CN"/>
        </w:rPr>
        <w:t>CHO and (C)LTM are supported from 6G day 1.</w:t>
      </w:r>
    </w:p>
    <w:p w14:paraId="3C0960E1" w14:textId="0A6D3C0C" w:rsidR="00BF20D1" w:rsidRDefault="00000000" w:rsidP="00945D5D">
      <w:pPr>
        <w:spacing w:after="240"/>
        <w:jc w:val="both"/>
        <w:rPr>
          <w:rFonts w:eastAsia="等线"/>
          <w:lang w:val="en-US" w:eastAsia="zh-CN"/>
        </w:rPr>
      </w:pPr>
      <w:r>
        <w:rPr>
          <w:rFonts w:eastAsia="等线" w:hint="eastAsia"/>
          <w:lang w:val="en-US" w:eastAsia="zh-CN"/>
        </w:rPr>
        <w:t>What</w:t>
      </w:r>
      <w:r>
        <w:rPr>
          <w:rFonts w:eastAsia="等线"/>
          <w:lang w:val="en-US" w:eastAsia="zh-CN"/>
        </w:rPr>
        <w:t>’</w:t>
      </w:r>
      <w:r>
        <w:rPr>
          <w:rFonts w:eastAsia="等线" w:hint="eastAsia"/>
          <w:lang w:val="en-US" w:eastAsia="zh-CN"/>
        </w:rPr>
        <w:t xml:space="preserve">s more, </w:t>
      </w:r>
      <w:r w:rsidR="002E1FF1">
        <w:rPr>
          <w:rFonts w:eastAsia="等线" w:hint="eastAsia"/>
          <w:lang w:val="en-US" w:eastAsia="zh-CN"/>
        </w:rPr>
        <w:t xml:space="preserve">after reviewing </w:t>
      </w:r>
      <w:r>
        <w:rPr>
          <w:rFonts w:eastAsia="等线" w:hint="eastAsia"/>
          <w:lang w:val="en-US" w:eastAsia="zh-CN"/>
        </w:rPr>
        <w:t>of the evolution history of 5G mobility, we think the following aspects can be further enhanced in 6G.</w:t>
      </w:r>
    </w:p>
    <w:p w14:paraId="0E508C7D" w14:textId="2A21D323" w:rsidR="00BF20D1" w:rsidRDefault="00000000" w:rsidP="00945D5D">
      <w:pPr>
        <w:spacing w:after="240"/>
        <w:jc w:val="both"/>
        <w:rPr>
          <w:rFonts w:eastAsia="等线"/>
          <w:b/>
          <w:bCs/>
          <w:u w:val="single"/>
          <w:lang w:val="en-US" w:eastAsia="zh-CN"/>
        </w:rPr>
      </w:pPr>
      <w:r>
        <w:rPr>
          <w:rFonts w:eastAsia="等线"/>
          <w:b/>
          <w:bCs/>
          <w:u w:val="single"/>
          <w:lang w:val="en-US" w:eastAsia="zh-CN"/>
        </w:rPr>
        <w:t>M</w:t>
      </w:r>
      <w:r>
        <w:rPr>
          <w:rFonts w:eastAsia="等线" w:hint="eastAsia"/>
          <w:b/>
          <w:bCs/>
          <w:u w:val="single"/>
          <w:lang w:val="en-US" w:eastAsia="zh-CN"/>
        </w:rPr>
        <w:t xml:space="preserve">easurement: </w:t>
      </w:r>
    </w:p>
    <w:p w14:paraId="16F0DA9A" w14:textId="77777777" w:rsidR="00BF20D1" w:rsidRDefault="00000000" w:rsidP="00945D5D">
      <w:pPr>
        <w:spacing w:after="240"/>
        <w:jc w:val="both"/>
        <w:rPr>
          <w:rFonts w:eastAsia="等线"/>
          <w:lang w:val="en-US" w:eastAsia="zh-CN"/>
        </w:rPr>
      </w:pPr>
      <w:bookmarkStart w:id="7" w:name="OLE_LINK3"/>
      <w:r>
        <w:rPr>
          <w:rFonts w:eastAsia="等线" w:hint="eastAsia"/>
          <w:lang w:val="en-US" w:eastAsia="zh-CN"/>
        </w:rPr>
        <w:t>T</w:t>
      </w:r>
      <w:r>
        <w:rPr>
          <w:rFonts w:eastAsia="等线"/>
          <w:lang w:val="en-US" w:eastAsia="zh-CN"/>
        </w:rPr>
        <w:t>he 5G NR measurement framework is highly capable,</w:t>
      </w:r>
      <w:bookmarkEnd w:id="7"/>
      <w:r>
        <w:rPr>
          <w:rFonts w:eastAsia="等线"/>
          <w:lang w:val="en-US" w:eastAsia="zh-CN"/>
        </w:rPr>
        <w:t xml:space="preserve"> its evolutionary path exhibits a distinct "patchwork" characteristic, leading to issues such as fragmented configurations, disjointed mechanisms, and signaling redundancy. To construct a streamlined, efficient, and future-proof 6G system, a</w:t>
      </w:r>
      <w:r>
        <w:rPr>
          <w:rFonts w:eastAsia="等线" w:hint="eastAsia"/>
          <w:lang w:val="en-US" w:eastAsia="zh-CN"/>
        </w:rPr>
        <w:t>n</w:t>
      </w:r>
      <w:r>
        <w:rPr>
          <w:rFonts w:eastAsia="等线"/>
          <w:lang w:val="en-US" w:eastAsia="zh-CN"/>
        </w:rPr>
        <w:t xml:space="preserve"> unified redesign of the measurement framework is imperative.</w:t>
      </w:r>
    </w:p>
    <w:p w14:paraId="30FEFF44" w14:textId="62771AE3" w:rsidR="00BF20D1" w:rsidRDefault="00A77DB8" w:rsidP="00945D5D">
      <w:pPr>
        <w:spacing w:after="240"/>
        <w:jc w:val="both"/>
        <w:rPr>
          <w:rFonts w:eastAsia="等线"/>
          <w:lang w:val="en-US" w:eastAsia="zh-CN"/>
        </w:rPr>
      </w:pPr>
      <w:r w:rsidRPr="00A77DB8">
        <w:rPr>
          <w:rFonts w:eastAsia="等线"/>
          <w:lang w:val="en-US" w:eastAsia="zh-CN"/>
        </w:rPr>
        <w:t>The fragmentation of the current 5G NR measurement framework limits its scalability and efficiency for future 6G scenarios</w:t>
      </w:r>
      <w:r>
        <w:rPr>
          <w:rFonts w:eastAsia="等线"/>
          <w:lang w:val="en-US" w:eastAsia="zh-CN"/>
        </w:rPr>
        <w:t>:</w:t>
      </w:r>
    </w:p>
    <w:p w14:paraId="4193ABD2" w14:textId="77777777" w:rsidR="00BF20D1" w:rsidRDefault="00000000" w:rsidP="00BC45CF">
      <w:pPr>
        <w:pStyle w:val="af6"/>
        <w:numPr>
          <w:ilvl w:val="0"/>
          <w:numId w:val="8"/>
        </w:numPr>
        <w:ind w:leftChars="0"/>
        <w:jc w:val="both"/>
        <w:rPr>
          <w:rFonts w:eastAsia="等线"/>
          <w:b/>
          <w:bCs/>
          <w:lang w:val="en-US" w:eastAsia="zh-CN"/>
        </w:rPr>
      </w:pPr>
      <w:r>
        <w:rPr>
          <w:rFonts w:eastAsia="等线"/>
          <w:b/>
          <w:bCs/>
          <w:lang w:val="en-US" w:eastAsia="zh-CN"/>
        </w:rPr>
        <w:t>Measurement Resource</w:t>
      </w:r>
      <w:r>
        <w:rPr>
          <w:rFonts w:eastAsia="等线" w:hint="eastAsia"/>
          <w:b/>
          <w:bCs/>
          <w:lang w:eastAsia="zh-CN"/>
        </w:rPr>
        <w:t>/</w:t>
      </w:r>
      <w:r>
        <w:rPr>
          <w:rFonts w:eastAsia="等线"/>
          <w:b/>
          <w:bCs/>
          <w:lang w:eastAsia="zh-CN"/>
        </w:rPr>
        <w:t>Reporting</w:t>
      </w:r>
      <w:r>
        <w:rPr>
          <w:rFonts w:eastAsia="等线"/>
          <w:b/>
          <w:bCs/>
          <w:lang w:val="en-US" w:eastAsia="zh-CN"/>
        </w:rPr>
        <w:t xml:space="preserve"> Configuration</w:t>
      </w:r>
      <w:r>
        <w:rPr>
          <w:rFonts w:eastAsia="等线" w:hint="eastAsia"/>
          <w:b/>
          <w:bCs/>
          <w:lang w:val="en-US" w:eastAsia="zh-CN"/>
        </w:rPr>
        <w:t>:</w:t>
      </w:r>
    </w:p>
    <w:p w14:paraId="59336224" w14:textId="77777777" w:rsidR="00BF20D1" w:rsidRDefault="00000000">
      <w:pPr>
        <w:pStyle w:val="af6"/>
        <w:numPr>
          <w:ilvl w:val="1"/>
          <w:numId w:val="8"/>
        </w:numPr>
        <w:spacing w:before="120"/>
        <w:ind w:leftChars="0"/>
        <w:jc w:val="both"/>
        <w:rPr>
          <w:rFonts w:eastAsia="等线"/>
          <w:lang w:val="en-US" w:eastAsia="zh-CN"/>
        </w:rPr>
      </w:pPr>
      <w:r>
        <w:rPr>
          <w:rFonts w:eastAsia="等线"/>
          <w:b/>
          <w:bCs/>
          <w:lang w:val="en-US" w:eastAsia="zh-CN"/>
        </w:rPr>
        <w:t xml:space="preserve">Separation between RRM and CSI: </w:t>
      </w:r>
      <w:r>
        <w:rPr>
          <w:rFonts w:eastAsia="等线"/>
          <w:lang w:val="en-US" w:eastAsia="zh-CN"/>
        </w:rPr>
        <w:t>RRM measurements for mobility decisions and CSI measurements for link adaptation are decoupled at the RRC signaling level, increasing signaling overhead and UE measurement burden.</w:t>
      </w:r>
    </w:p>
    <w:p w14:paraId="2348EA87" w14:textId="77777777" w:rsidR="00BF20D1" w:rsidRDefault="00000000">
      <w:pPr>
        <w:pStyle w:val="af6"/>
        <w:numPr>
          <w:ilvl w:val="1"/>
          <w:numId w:val="8"/>
        </w:numPr>
        <w:spacing w:before="120"/>
        <w:ind w:leftChars="0"/>
        <w:jc w:val="both"/>
        <w:rPr>
          <w:rFonts w:eastAsia="等线"/>
          <w:lang w:val="en-US" w:eastAsia="zh-CN"/>
        </w:rPr>
      </w:pPr>
      <w:r>
        <w:rPr>
          <w:rFonts w:eastAsia="等线"/>
          <w:b/>
          <w:bCs/>
          <w:lang w:val="en-US" w:eastAsia="zh-CN"/>
        </w:rPr>
        <w:t>Inconsistent Event Definitions</w:t>
      </w:r>
      <w:r>
        <w:rPr>
          <w:rFonts w:eastAsia="等线"/>
          <w:lang w:val="en-US" w:eastAsia="zh-CN"/>
        </w:rPr>
        <w:t>:</w:t>
      </w:r>
      <w:r>
        <w:rPr>
          <w:rFonts w:eastAsia="等线" w:hint="eastAsia"/>
          <w:lang w:val="en-US" w:eastAsia="zh-CN"/>
        </w:rPr>
        <w:t xml:space="preserve"> </w:t>
      </w:r>
      <w:r>
        <w:rPr>
          <w:rFonts w:eastAsia="等线"/>
          <w:lang w:val="en-US" w:eastAsia="zh-CN"/>
        </w:rPr>
        <w:t>Traditional L3 handover relies on cell-level measurement events (e.g., A3/A5), while R19 introduced finer-grained beam-level events (e.g., LTM2/LTM3) for LTM, alongside specialized configurations for scenarios such as NTN and UAV. The coexistence of these event definitions at varying granularities across disparate procedures increases network-side decision complexity and UE implementation challenges.</w:t>
      </w:r>
    </w:p>
    <w:p w14:paraId="3F5A02A7" w14:textId="77777777" w:rsidR="00BF20D1" w:rsidRDefault="00000000">
      <w:pPr>
        <w:pStyle w:val="af6"/>
        <w:numPr>
          <w:ilvl w:val="1"/>
          <w:numId w:val="8"/>
        </w:numPr>
        <w:spacing w:before="120"/>
        <w:ind w:leftChars="0"/>
        <w:jc w:val="both"/>
        <w:rPr>
          <w:rFonts w:eastAsia="等线"/>
          <w:lang w:val="en-US" w:eastAsia="zh-CN"/>
        </w:rPr>
      </w:pPr>
      <w:r>
        <w:rPr>
          <w:rFonts w:eastAsia="等线"/>
          <w:b/>
          <w:bCs/>
          <w:lang w:val="en-US" w:eastAsia="zh-CN"/>
        </w:rPr>
        <w:t>Limited extensibility</w:t>
      </w:r>
      <w:r>
        <w:rPr>
          <w:rFonts w:eastAsia="等线"/>
          <w:lang w:val="en-US" w:eastAsia="zh-CN"/>
        </w:rPr>
        <w:t>: To support new features such as LTM, the protocol introduced independent L1 measurement configurations, resulting in fragmented configuration management. For emerging scenarios like NTN and UAV, their unique measurement requirements are also challenging to integrate elegantly into the existing framework.</w:t>
      </w:r>
    </w:p>
    <w:p w14:paraId="7B2490B0" w14:textId="77777777" w:rsidR="00BF20D1" w:rsidRDefault="00000000">
      <w:pPr>
        <w:pStyle w:val="af6"/>
        <w:numPr>
          <w:ilvl w:val="0"/>
          <w:numId w:val="8"/>
        </w:numPr>
        <w:spacing w:before="120"/>
        <w:ind w:leftChars="0"/>
        <w:jc w:val="both"/>
        <w:rPr>
          <w:rFonts w:eastAsia="等线"/>
          <w:b/>
          <w:bCs/>
          <w:lang w:val="en-US" w:eastAsia="zh-CN"/>
        </w:rPr>
      </w:pPr>
      <w:r>
        <w:rPr>
          <w:rFonts w:eastAsia="等线"/>
          <w:b/>
          <w:bCs/>
          <w:lang w:val="en-US" w:eastAsia="zh-CN"/>
        </w:rPr>
        <w:t>Fragmented Measurement Reporting:</w:t>
      </w:r>
    </w:p>
    <w:p w14:paraId="44CFAFD7" w14:textId="4C3D7912" w:rsidR="00BF20D1" w:rsidRDefault="00000000">
      <w:pPr>
        <w:pStyle w:val="af6"/>
        <w:numPr>
          <w:ilvl w:val="1"/>
          <w:numId w:val="8"/>
        </w:numPr>
        <w:spacing w:before="120"/>
        <w:ind w:leftChars="0"/>
        <w:jc w:val="both"/>
        <w:rPr>
          <w:rFonts w:eastAsia="等线"/>
          <w:b/>
          <w:bCs/>
          <w:lang w:val="en-US" w:eastAsia="zh-CN"/>
        </w:rPr>
      </w:pPr>
      <w:r>
        <w:rPr>
          <w:rFonts w:eastAsia="等线"/>
          <w:b/>
          <w:bCs/>
          <w:lang w:val="en-US" w:eastAsia="zh-CN"/>
        </w:rPr>
        <w:lastRenderedPageBreak/>
        <w:t>Multiple Reporting</w:t>
      </w:r>
      <w:r w:rsidR="00135F88">
        <w:rPr>
          <w:rFonts w:eastAsia="等线" w:hint="eastAsia"/>
          <w:b/>
          <w:bCs/>
          <w:lang w:val="en-US" w:eastAsia="zh-CN"/>
        </w:rPr>
        <w:t xml:space="preserve"> Ways</w:t>
      </w:r>
      <w:r>
        <w:rPr>
          <w:rFonts w:eastAsia="等线"/>
          <w:b/>
          <w:bCs/>
          <w:lang w:val="en-US" w:eastAsia="zh-CN"/>
        </w:rPr>
        <w:t>:</w:t>
      </w:r>
      <w:r>
        <w:rPr>
          <w:rFonts w:eastAsia="等线" w:hint="eastAsia"/>
          <w:b/>
          <w:bCs/>
          <w:lang w:val="en-US" w:eastAsia="zh-CN"/>
        </w:rPr>
        <w:t xml:space="preserve"> </w:t>
      </w:r>
      <w:r>
        <w:rPr>
          <w:rFonts w:eastAsia="等线"/>
          <w:lang w:val="en-US" w:eastAsia="zh-CN"/>
        </w:rPr>
        <w:t>Conventional HO/CHO measurement reports are transmitted via RRC messages (SRB bearers), which offer high reliability but introduce significant latency. To minimize delay, LTM introduces reporting mechanisms based on MAC CE and UCI (PUCCH/PUSCH), while CSI reporting adheres to an independent and highly complex set of UCI carrying rules.</w:t>
      </w:r>
    </w:p>
    <w:p w14:paraId="4765E77B" w14:textId="35C017B9" w:rsidR="00BF20D1" w:rsidRDefault="00000000">
      <w:pPr>
        <w:spacing w:before="240"/>
        <w:jc w:val="both"/>
        <w:rPr>
          <w:rFonts w:eastAsia="等线"/>
          <w:b/>
          <w:bCs/>
          <w:u w:val="single"/>
          <w:lang w:val="en-US" w:eastAsia="zh-CN"/>
        </w:rPr>
      </w:pPr>
      <w:r>
        <w:rPr>
          <w:rFonts w:eastAsia="等线" w:hint="eastAsia"/>
          <w:b/>
          <w:bCs/>
          <w:u w:val="single"/>
          <w:lang w:val="en-US" w:eastAsia="zh-CN"/>
        </w:rPr>
        <w:t>Mobility configuration:</w:t>
      </w:r>
    </w:p>
    <w:p w14:paraId="07D8F0F7" w14:textId="6DB0AE39" w:rsidR="00BF20D1" w:rsidRDefault="00000000">
      <w:pPr>
        <w:spacing w:before="240"/>
        <w:jc w:val="both"/>
        <w:rPr>
          <w:rFonts w:eastAsia="等线"/>
          <w:lang w:val="en-US" w:eastAsia="zh-CN"/>
        </w:rPr>
      </w:pPr>
      <w:r>
        <w:rPr>
          <w:rFonts w:eastAsia="等线" w:hint="eastAsia"/>
          <w:lang w:val="en-US" w:eastAsia="zh-CN"/>
        </w:rPr>
        <w:t>Along with the mobility discussion, the signaling structure of mobility configuration</w:t>
      </w:r>
      <w:r w:rsidR="00135F88">
        <w:rPr>
          <w:rFonts w:eastAsia="等线" w:hint="eastAsia"/>
          <w:lang w:val="en-US" w:eastAsia="zh-CN"/>
        </w:rPr>
        <w:t xml:space="preserve"> evolves</w:t>
      </w:r>
      <w:r>
        <w:rPr>
          <w:rFonts w:eastAsia="等线" w:hint="eastAsia"/>
          <w:lang w:val="en-US" w:eastAsia="zh-CN"/>
        </w:rPr>
        <w:t xml:space="preserve"> from </w:t>
      </w:r>
      <w:r w:rsidR="00BC45CF">
        <w:rPr>
          <w:rFonts w:eastAsia="等线" w:hint="eastAsia"/>
          <w:lang w:val="en-US" w:eastAsia="zh-CN"/>
        </w:rPr>
        <w:t xml:space="preserve">supporting only one </w:t>
      </w:r>
      <w:r>
        <w:rPr>
          <w:rFonts w:eastAsia="等线" w:hint="eastAsia"/>
          <w:lang w:val="en-US" w:eastAsia="zh-CN"/>
        </w:rPr>
        <w:t xml:space="preserve">single target configuration to multiple candidate configurations, and further to </w:t>
      </w:r>
      <w:r w:rsidR="009517D8">
        <w:rPr>
          <w:rFonts w:eastAsia="等线" w:hint="eastAsia"/>
          <w:lang w:val="en-US" w:eastAsia="zh-CN"/>
        </w:rPr>
        <w:t xml:space="preserve">support </w:t>
      </w:r>
      <w:r>
        <w:rPr>
          <w:rFonts w:eastAsia="等线" w:hint="eastAsia"/>
          <w:lang w:val="en-US" w:eastAsia="zh-CN"/>
        </w:rPr>
        <w:t>reference configuration with delta configuration(s). The evolution enables the signaling structure to support multiple candidate cells</w:t>
      </w:r>
      <w:r>
        <w:rPr>
          <w:rFonts w:eastAsia="等线"/>
          <w:lang w:val="en-US" w:eastAsia="zh-CN"/>
        </w:rPr>
        <w:t>’</w:t>
      </w:r>
      <w:r>
        <w:rPr>
          <w:rFonts w:eastAsia="等线" w:hint="eastAsia"/>
          <w:lang w:val="en-US" w:eastAsia="zh-CN"/>
        </w:rPr>
        <w:t xml:space="preserve"> </w:t>
      </w:r>
      <w:r>
        <w:rPr>
          <w:rFonts w:eastAsia="等线"/>
          <w:lang w:val="en-US" w:eastAsia="zh-CN"/>
        </w:rPr>
        <w:t>configuration</w:t>
      </w:r>
      <w:r>
        <w:rPr>
          <w:rFonts w:eastAsia="等线" w:hint="eastAsia"/>
          <w:lang w:val="en-US" w:eastAsia="zh-CN"/>
        </w:rPr>
        <w:t xml:space="preserve">s and subsequent mobility with low signaling overhead. </w:t>
      </w:r>
      <w:r>
        <w:rPr>
          <w:rFonts w:eastAsia="等线"/>
          <w:lang w:val="en-US" w:eastAsia="zh-CN"/>
        </w:rPr>
        <w:t>A</w:t>
      </w:r>
      <w:r>
        <w:rPr>
          <w:rFonts w:eastAsia="等线" w:hint="eastAsia"/>
          <w:lang w:val="en-US" w:eastAsia="zh-CN"/>
        </w:rPr>
        <w:t>nd there</w:t>
      </w:r>
      <w:r>
        <w:rPr>
          <w:rFonts w:eastAsia="等线"/>
          <w:lang w:val="en-US" w:eastAsia="zh-CN"/>
        </w:rPr>
        <w:t>’</w:t>
      </w:r>
      <w:r>
        <w:rPr>
          <w:rFonts w:eastAsia="等线" w:hint="eastAsia"/>
          <w:lang w:val="en-US" w:eastAsia="zh-CN"/>
        </w:rPr>
        <w:t>s similarity among different mobility mechanism</w:t>
      </w:r>
      <w:r>
        <w:rPr>
          <w:rFonts w:eastAsia="等线"/>
          <w:lang w:val="en-US" w:eastAsia="zh-CN"/>
        </w:rPr>
        <w:t>’</w:t>
      </w:r>
      <w:r>
        <w:rPr>
          <w:rFonts w:eastAsia="等线" w:hint="eastAsia"/>
          <w:lang w:val="en-US" w:eastAsia="zh-CN"/>
        </w:rPr>
        <w:t>s configuration, for example, configuration provided by target(candidate) cell(s) and execution conditions for UE triggered mobility, and for a specific candidate cell, the related configuration</w:t>
      </w:r>
      <w:r w:rsidR="009517D8">
        <w:rPr>
          <w:rFonts w:eastAsia="等线" w:hint="eastAsia"/>
          <w:lang w:val="en-US" w:eastAsia="zh-CN"/>
        </w:rPr>
        <w:t>/</w:t>
      </w:r>
      <w:r w:rsidR="002A4406">
        <w:rPr>
          <w:rFonts w:eastAsia="等线"/>
          <w:lang w:val="en-US" w:eastAsia="zh-CN"/>
        </w:rPr>
        <w:t>parameters</w:t>
      </w:r>
      <w:r>
        <w:rPr>
          <w:rFonts w:eastAsia="等线" w:hint="eastAsia"/>
          <w:lang w:val="en-US" w:eastAsia="zh-CN"/>
        </w:rPr>
        <w:t xml:space="preserve"> for different mobility mechanism may be </w:t>
      </w:r>
      <w:r>
        <w:rPr>
          <w:rFonts w:eastAsia="等线"/>
          <w:lang w:val="en-US" w:eastAsia="zh-CN"/>
        </w:rPr>
        <w:t>identical</w:t>
      </w:r>
      <w:r>
        <w:rPr>
          <w:rFonts w:eastAsia="等线" w:hint="eastAsia"/>
          <w:lang w:val="en-US" w:eastAsia="zh-CN"/>
        </w:rPr>
        <w:t>, whi</w:t>
      </w:r>
      <w:r w:rsidR="00D6562E">
        <w:rPr>
          <w:rFonts w:eastAsia="等线" w:hint="eastAsia"/>
          <w:lang w:val="en-US" w:eastAsia="zh-CN"/>
        </w:rPr>
        <w:t xml:space="preserve">le </w:t>
      </w:r>
      <w:r w:rsidR="00D6562E">
        <w:rPr>
          <w:rFonts w:eastAsia="等线"/>
          <w:lang w:val="en-US" w:eastAsia="zh-CN"/>
        </w:rPr>
        <w:t>current</w:t>
      </w:r>
      <w:r w:rsidR="00D6562E">
        <w:rPr>
          <w:rFonts w:eastAsia="等线" w:hint="eastAsia"/>
          <w:lang w:val="en-US" w:eastAsia="zh-CN"/>
        </w:rPr>
        <w:t xml:space="preserve"> separate configuration</w:t>
      </w:r>
      <w:r>
        <w:rPr>
          <w:rFonts w:eastAsia="等线" w:hint="eastAsia"/>
          <w:lang w:val="en-US" w:eastAsia="zh-CN"/>
        </w:rPr>
        <w:t xml:space="preserve"> results in </w:t>
      </w:r>
      <w:r>
        <w:rPr>
          <w:rFonts w:eastAsia="等线"/>
          <w:lang w:val="en-US" w:eastAsia="zh-CN"/>
        </w:rPr>
        <w:t>redundancy</w:t>
      </w:r>
      <w:r>
        <w:rPr>
          <w:rFonts w:eastAsia="等线" w:hint="eastAsia"/>
          <w:lang w:val="en-US" w:eastAsia="zh-CN"/>
        </w:rPr>
        <w:t xml:space="preserve"> in RRC reconfiguration. Therefore, a unified mobility configuration framework </w:t>
      </w:r>
      <w:r>
        <w:rPr>
          <w:rFonts w:eastAsia="等线"/>
          <w:lang w:val="en-US" w:eastAsia="zh-CN"/>
        </w:rPr>
        <w:t>can</w:t>
      </w:r>
      <w:r>
        <w:rPr>
          <w:rFonts w:eastAsia="等线" w:hint="eastAsia"/>
          <w:lang w:val="en-US" w:eastAsia="zh-CN"/>
        </w:rPr>
        <w:t xml:space="preserve"> be considered</w:t>
      </w:r>
      <w:r w:rsidR="009517D8">
        <w:rPr>
          <w:rFonts w:eastAsia="等线" w:hint="eastAsia"/>
          <w:lang w:val="en-US" w:eastAsia="zh-CN"/>
        </w:rPr>
        <w:t xml:space="preserve"> in 6G</w:t>
      </w:r>
      <w:r>
        <w:rPr>
          <w:rFonts w:eastAsia="等线" w:hint="eastAsia"/>
          <w:lang w:val="en-US" w:eastAsia="zh-CN"/>
        </w:rPr>
        <w:t xml:space="preserve">. </w:t>
      </w:r>
    </w:p>
    <w:p w14:paraId="1398F72A" w14:textId="77777777" w:rsidR="00BF20D1" w:rsidRDefault="00000000">
      <w:pPr>
        <w:spacing w:before="240"/>
        <w:jc w:val="both"/>
        <w:rPr>
          <w:rFonts w:eastAsia="等线"/>
          <w:lang w:val="en-US" w:eastAsia="zh-CN"/>
        </w:rPr>
      </w:pPr>
      <w:r>
        <w:rPr>
          <w:rFonts w:eastAsia="等线" w:hint="eastAsia"/>
          <w:lang w:val="en-US" w:eastAsia="zh-CN"/>
        </w:rPr>
        <w:t xml:space="preserve">LTM signaling structure can be seen as a typical example, in </w:t>
      </w:r>
      <w:r>
        <w:rPr>
          <w:rFonts w:eastAsia="等线"/>
          <w:lang w:val="en-US" w:eastAsia="zh-CN"/>
        </w:rPr>
        <w:t>which</w:t>
      </w:r>
      <w:r>
        <w:rPr>
          <w:rFonts w:eastAsia="等线" w:hint="eastAsia"/>
          <w:lang w:val="en-US" w:eastAsia="zh-CN"/>
        </w:rPr>
        <w:t xml:space="preserve"> both candidate configuration and reference configuration are used. Also, it can be associated with execution conditions to achieve UE triggered conditional cell switch. W</w:t>
      </w:r>
      <w:r>
        <w:rPr>
          <w:rFonts w:eastAsia="等线"/>
          <w:lang w:val="en-US" w:eastAsia="zh-CN"/>
        </w:rPr>
        <w:t>h</w:t>
      </w:r>
      <w:r>
        <w:rPr>
          <w:rFonts w:eastAsia="等线" w:hint="eastAsia"/>
          <w:lang w:val="en-US" w:eastAsia="zh-CN"/>
        </w:rPr>
        <w:t>at</w:t>
      </w:r>
      <w:r>
        <w:rPr>
          <w:rFonts w:eastAsia="等线"/>
          <w:lang w:val="en-US" w:eastAsia="zh-CN"/>
        </w:rPr>
        <w:t>’</w:t>
      </w:r>
      <w:r>
        <w:rPr>
          <w:rFonts w:eastAsia="等线" w:hint="eastAsia"/>
          <w:lang w:val="en-US" w:eastAsia="zh-CN"/>
        </w:rPr>
        <w:t>s more, it can support functions like early synchronization with candidate cell(s), simplified layer 2 handling and subsequent mobility, which are not supported by HO or CHO. Therefore, it</w:t>
      </w:r>
      <w:r>
        <w:rPr>
          <w:rFonts w:eastAsia="等线"/>
          <w:lang w:val="en-US" w:eastAsia="zh-CN"/>
        </w:rPr>
        <w:t>’</w:t>
      </w:r>
      <w:r>
        <w:rPr>
          <w:rFonts w:eastAsia="等线" w:hint="eastAsia"/>
          <w:lang w:val="en-US" w:eastAsia="zh-CN"/>
        </w:rPr>
        <w:t>s better to harmonized LTM signaling structure to support (C)HO configuration, especially if there</w:t>
      </w:r>
      <w:r>
        <w:rPr>
          <w:rFonts w:eastAsia="等线"/>
          <w:lang w:val="en-US" w:eastAsia="zh-CN"/>
        </w:rPr>
        <w:t>’</w:t>
      </w:r>
      <w:r>
        <w:rPr>
          <w:rFonts w:eastAsia="等线" w:hint="eastAsia"/>
          <w:lang w:val="en-US" w:eastAsia="zh-CN"/>
        </w:rPr>
        <w:t xml:space="preserve">s a unified measurement framework in 6G. </w:t>
      </w:r>
    </w:p>
    <w:p w14:paraId="3E863EE5" w14:textId="4BE08AF1" w:rsidR="00BF20D1" w:rsidRDefault="00000000">
      <w:pPr>
        <w:spacing w:before="240"/>
        <w:jc w:val="both"/>
        <w:rPr>
          <w:rFonts w:eastAsia="等线"/>
          <w:lang w:val="en-US" w:eastAsia="zh-CN"/>
        </w:rPr>
      </w:pPr>
      <w:r>
        <w:rPr>
          <w:rFonts w:eastAsia="等线" w:hint="eastAsia"/>
          <w:lang w:val="en-US" w:eastAsia="zh-CN"/>
        </w:rPr>
        <w:t xml:space="preserve">Besides, the procedures to </w:t>
      </w:r>
      <w:r>
        <w:rPr>
          <w:rFonts w:eastAsia="等线"/>
          <w:lang w:val="en-US" w:eastAsia="zh-CN"/>
        </w:rPr>
        <w:t>accelerate</w:t>
      </w:r>
      <w:r>
        <w:rPr>
          <w:rFonts w:eastAsia="等线" w:hint="eastAsia"/>
          <w:lang w:val="en-US" w:eastAsia="zh-CN"/>
        </w:rPr>
        <w:t xml:space="preserve"> cell switch among multiple cells and simplify UE behavior, including early synchronization and simplified layer2 handling in LTM can also be supported in 6G for the unified mobility mechanism.</w:t>
      </w:r>
    </w:p>
    <w:p w14:paraId="1788E4C6" w14:textId="77777777" w:rsidR="00BF20D1" w:rsidRDefault="00000000">
      <w:pPr>
        <w:spacing w:before="240"/>
        <w:jc w:val="both"/>
        <w:rPr>
          <w:rFonts w:eastAsia="等线"/>
          <w:b/>
          <w:bCs/>
          <w:u w:val="single"/>
          <w:lang w:val="en-US" w:eastAsia="zh-CN"/>
        </w:rPr>
      </w:pPr>
      <w:r>
        <w:rPr>
          <w:rFonts w:eastAsia="等线" w:hint="eastAsia"/>
          <w:b/>
          <w:bCs/>
          <w:u w:val="single"/>
          <w:lang w:val="en-US" w:eastAsia="zh-CN"/>
        </w:rPr>
        <w:t>Mobility interruption time:</w:t>
      </w:r>
    </w:p>
    <w:p w14:paraId="6A570095" w14:textId="2E18BB37" w:rsidR="0093453A" w:rsidRPr="00174451" w:rsidRDefault="0093453A" w:rsidP="0093453A">
      <w:pPr>
        <w:spacing w:before="240"/>
        <w:jc w:val="both"/>
        <w:rPr>
          <w:rFonts w:eastAsia="等线"/>
          <w:lang w:eastAsia="zh-CN"/>
        </w:rPr>
      </w:pPr>
      <w:r>
        <w:rPr>
          <w:rFonts w:eastAsia="等线"/>
          <w:lang w:eastAsia="zh-CN"/>
        </w:rPr>
        <w:t>B</w:t>
      </w:r>
      <w:r>
        <w:rPr>
          <w:rFonts w:eastAsia="等线" w:hint="eastAsia"/>
          <w:lang w:eastAsia="zh-CN"/>
        </w:rPr>
        <w:t>ased on the real network data, there</w:t>
      </w:r>
      <w:r>
        <w:rPr>
          <w:rFonts w:eastAsia="等线"/>
          <w:lang w:eastAsia="zh-CN"/>
        </w:rPr>
        <w:t>’</w:t>
      </w:r>
      <w:r>
        <w:rPr>
          <w:rFonts w:eastAsia="等线" w:hint="eastAsia"/>
          <w:lang w:eastAsia="zh-CN"/>
        </w:rPr>
        <w:t xml:space="preserve">s service like XR, has low interruption time requirements. Considering 6G is expected to support various services, and provides a more reliable connection, RAN2 should study how to </w:t>
      </w:r>
      <w:r>
        <w:rPr>
          <w:rFonts w:eastAsia="等线"/>
          <w:lang w:eastAsia="zh-CN"/>
        </w:rPr>
        <w:t>accelerate</w:t>
      </w:r>
      <w:r>
        <w:rPr>
          <w:rFonts w:eastAsia="等线" w:hint="eastAsia"/>
          <w:lang w:eastAsia="zh-CN"/>
        </w:rPr>
        <w:t xml:space="preserve"> cell </w:t>
      </w:r>
      <w:r>
        <w:rPr>
          <w:rFonts w:eastAsia="等线"/>
          <w:lang w:eastAsia="zh-CN"/>
        </w:rPr>
        <w:t>switch</w:t>
      </w:r>
      <w:r>
        <w:rPr>
          <w:rFonts w:eastAsia="等线" w:hint="eastAsia"/>
          <w:lang w:eastAsia="zh-CN"/>
        </w:rPr>
        <w:t xml:space="preserve"> </w:t>
      </w:r>
      <w:r>
        <w:rPr>
          <w:rFonts w:eastAsia="等线"/>
          <w:lang w:eastAsia="zh-CN"/>
        </w:rPr>
        <w:t>procedure</w:t>
      </w:r>
      <w:r>
        <w:rPr>
          <w:rFonts w:eastAsia="等线" w:hint="eastAsia"/>
          <w:lang w:eastAsia="zh-CN"/>
        </w:rPr>
        <w:t xml:space="preserve"> and reduce the related interruption time.</w:t>
      </w:r>
    </w:p>
    <w:p w14:paraId="28D85E75" w14:textId="130807E4" w:rsidR="00BF20D1" w:rsidRDefault="00000000">
      <w:pPr>
        <w:spacing w:before="240"/>
        <w:jc w:val="both"/>
        <w:rPr>
          <w:rFonts w:eastAsia="等线"/>
          <w:lang w:val="en-US" w:eastAsia="zh-CN"/>
        </w:rPr>
      </w:pPr>
      <w:r>
        <w:rPr>
          <w:rFonts w:eastAsia="等线" w:hint="eastAsia"/>
          <w:lang w:val="en-US" w:eastAsia="zh-CN"/>
        </w:rPr>
        <w:t>Figure 2 is the m</w:t>
      </w:r>
      <w:r>
        <w:rPr>
          <w:rFonts w:eastAsia="等线"/>
          <w:lang w:val="en-US" w:eastAsia="zh-CN"/>
        </w:rPr>
        <w:t>obility interruption time for L1/L2 Triggered Mobility (LTM)</w:t>
      </w:r>
      <w:r w:rsidR="007B5DC9">
        <w:rPr>
          <w:rFonts w:eastAsia="等线" w:hint="eastAsia"/>
          <w:lang w:val="en-US" w:eastAsia="zh-CN"/>
        </w:rPr>
        <w:t>, it</w:t>
      </w:r>
      <w:r>
        <w:rPr>
          <w:rFonts w:eastAsia="等线"/>
          <w:lang w:val="en-US" w:eastAsia="zh-CN"/>
        </w:rPr>
        <w:t xml:space="preserve"> is the time from UE receives the cell switch command to UE performs the first DL/UL reception/transmission on the indicated beam of the target cell</w:t>
      </w:r>
      <w:r>
        <w:rPr>
          <w:rFonts w:eastAsia="等线" w:hint="eastAsia"/>
          <w:lang w:val="en-US" w:eastAsia="zh-CN"/>
        </w:rPr>
        <w:t xml:space="preserve">, </w:t>
      </w:r>
      <w:r w:rsidR="00E73E4A">
        <w:rPr>
          <w:rFonts w:eastAsia="等线" w:hint="eastAsia"/>
          <w:lang w:val="en-US" w:eastAsia="zh-CN"/>
        </w:rPr>
        <w:t xml:space="preserve">as </w:t>
      </w:r>
      <w:r>
        <w:rPr>
          <w:rFonts w:eastAsia="等线" w:hint="eastAsia"/>
          <w:lang w:val="en-US" w:eastAsia="zh-CN"/>
        </w:rPr>
        <w:t>defined in TS 38.300 [3]</w:t>
      </w:r>
      <w:r>
        <w:rPr>
          <w:rFonts w:eastAsia="等线"/>
          <w:lang w:val="en-US" w:eastAsia="zh-CN"/>
        </w:rPr>
        <w:t>.</w:t>
      </w:r>
      <w:r>
        <w:rPr>
          <w:rFonts w:eastAsia="等线" w:hint="eastAsia"/>
          <w:lang w:val="en-US" w:eastAsia="zh-CN"/>
        </w:rPr>
        <w:t xml:space="preserve"> </w:t>
      </w:r>
    </w:p>
    <w:p w14:paraId="40D247BA" w14:textId="77777777" w:rsidR="00BF20D1" w:rsidRDefault="00000000">
      <w:pPr>
        <w:spacing w:before="240"/>
        <w:jc w:val="both"/>
        <w:rPr>
          <w:rFonts w:eastAsia="等线"/>
          <w:lang w:eastAsia="zh-CN"/>
        </w:rPr>
      </w:pPr>
      <w:r>
        <w:object w:dxaOrig="9270" w:dyaOrig="2600" w14:anchorId="538B4A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4pt;height:130.35pt" o:ole="">
            <v:imagedata r:id="rId12" o:title=""/>
          </v:shape>
          <o:OLEObject Type="Embed" ProgID="Visio.Drawing.15" ShapeID="_x0000_i1025" DrawAspect="Content" ObjectID="_1820937165" r:id="rId13"/>
        </w:object>
      </w:r>
    </w:p>
    <w:p w14:paraId="40F24C01" w14:textId="77777777" w:rsidR="00BF20D1" w:rsidRDefault="00000000">
      <w:pPr>
        <w:pStyle w:val="TF"/>
      </w:pPr>
      <w:r>
        <w:t xml:space="preserve">Figure </w:t>
      </w:r>
      <w:r>
        <w:rPr>
          <w:rFonts w:eastAsia="等线" w:hint="eastAsia"/>
        </w:rPr>
        <w:t>2</w:t>
      </w:r>
      <w:r>
        <w:t>: Components of Mobility Latency for LTM</w:t>
      </w:r>
    </w:p>
    <w:p w14:paraId="36802D74" w14:textId="77777777" w:rsidR="00BF20D1" w:rsidRDefault="00000000">
      <w:r>
        <w:t>Each component of mobility latency is described in the table below. The value of T</w:t>
      </w:r>
      <w:r>
        <w:rPr>
          <w:vertAlign w:val="subscript"/>
        </w:rPr>
        <w:t xml:space="preserve">RRC </w:t>
      </w:r>
      <w:r>
        <w:t>is specified in clause 12 of TS 38.331 [</w:t>
      </w:r>
      <w:r>
        <w:rPr>
          <w:rFonts w:eastAsia="等线" w:hint="eastAsia"/>
          <w:lang w:eastAsia="zh-CN"/>
        </w:rPr>
        <w:t>4</w:t>
      </w:r>
      <w:r>
        <w:t>].</w:t>
      </w:r>
    </w:p>
    <w:p w14:paraId="6E5C9068" w14:textId="77777777" w:rsidR="00BF20D1" w:rsidRDefault="00000000">
      <w:pPr>
        <w:pStyle w:val="TH"/>
      </w:pPr>
      <w:r>
        <w:lastRenderedPageBreak/>
        <w:t xml:space="preserve">Table </w:t>
      </w:r>
      <w:r>
        <w:rPr>
          <w:rFonts w:eastAsia="等线" w:hint="eastAsia"/>
          <w:lang w:eastAsia="zh-CN"/>
        </w:rPr>
        <w:t>3</w:t>
      </w:r>
      <w:r>
        <w:t>: Components of Mobility Latency</w:t>
      </w:r>
    </w:p>
    <w:tbl>
      <w:tblPr>
        <w:tblW w:w="0" w:type="auto"/>
        <w:tblLook w:val="04A0" w:firstRow="1" w:lastRow="0" w:firstColumn="1" w:lastColumn="0" w:noHBand="0" w:noVBand="1"/>
      </w:tblPr>
      <w:tblGrid>
        <w:gridCol w:w="1696"/>
        <w:gridCol w:w="7855"/>
      </w:tblGrid>
      <w:tr w:rsidR="00BF20D1" w14:paraId="18150015" w14:textId="77777777">
        <w:trPr>
          <w:trHeight w:val="193"/>
        </w:trPr>
        <w:tc>
          <w:tcPr>
            <w:tcW w:w="1696" w:type="dxa"/>
          </w:tcPr>
          <w:p w14:paraId="701CDABE" w14:textId="77777777" w:rsidR="00BF20D1" w:rsidRDefault="00000000">
            <w:pPr>
              <w:pStyle w:val="TAH"/>
            </w:pPr>
            <w:r>
              <w:t>Component</w:t>
            </w:r>
          </w:p>
        </w:tc>
        <w:tc>
          <w:tcPr>
            <w:tcW w:w="7855" w:type="dxa"/>
          </w:tcPr>
          <w:p w14:paraId="1E0099B2" w14:textId="77777777" w:rsidR="00BF20D1" w:rsidRDefault="00000000">
            <w:pPr>
              <w:pStyle w:val="TAH"/>
            </w:pPr>
            <w:r>
              <w:t>Meaning</w:t>
            </w:r>
          </w:p>
        </w:tc>
      </w:tr>
      <w:tr w:rsidR="00BF20D1" w14:paraId="4C4BE2FB" w14:textId="77777777">
        <w:trPr>
          <w:trHeight w:val="281"/>
        </w:trPr>
        <w:tc>
          <w:tcPr>
            <w:tcW w:w="1696" w:type="dxa"/>
          </w:tcPr>
          <w:p w14:paraId="78B0E4DE" w14:textId="77777777" w:rsidR="00BF20D1" w:rsidRDefault="00000000">
            <w:pPr>
              <w:pStyle w:val="TAL"/>
            </w:pPr>
            <w:r>
              <w:t>T</w:t>
            </w:r>
            <w:r>
              <w:rPr>
                <w:vertAlign w:val="subscript"/>
              </w:rPr>
              <w:t>RRC</w:t>
            </w:r>
          </w:p>
        </w:tc>
        <w:tc>
          <w:tcPr>
            <w:tcW w:w="7855" w:type="dxa"/>
          </w:tcPr>
          <w:p w14:paraId="3548FE2D" w14:textId="77777777" w:rsidR="00BF20D1" w:rsidRDefault="00000000">
            <w:pPr>
              <w:pStyle w:val="TAL"/>
            </w:pPr>
            <w:r>
              <w:t xml:space="preserve">Processing time for </w:t>
            </w:r>
            <w:r>
              <w:rPr>
                <w:i/>
                <w:iCs/>
              </w:rPr>
              <w:t>RRCReconfiguration</w:t>
            </w:r>
            <w:r>
              <w:t xml:space="preserve"> carrying candidate configurations</w:t>
            </w:r>
          </w:p>
        </w:tc>
      </w:tr>
      <w:tr w:rsidR="00BF20D1" w14:paraId="4DE21F84" w14:textId="77777777">
        <w:trPr>
          <w:trHeight w:val="270"/>
        </w:trPr>
        <w:tc>
          <w:tcPr>
            <w:tcW w:w="1696" w:type="dxa"/>
          </w:tcPr>
          <w:p w14:paraId="164FA0D6" w14:textId="77777777" w:rsidR="00BF20D1" w:rsidRDefault="00000000">
            <w:pPr>
              <w:pStyle w:val="TAL"/>
            </w:pPr>
            <w:r>
              <w:t>T</w:t>
            </w:r>
            <w:r>
              <w:rPr>
                <w:vertAlign w:val="subscript"/>
              </w:rPr>
              <w:t>MAC</w:t>
            </w:r>
          </w:p>
        </w:tc>
        <w:tc>
          <w:tcPr>
            <w:tcW w:w="7855" w:type="dxa"/>
          </w:tcPr>
          <w:p w14:paraId="07D9E991" w14:textId="77777777" w:rsidR="00BF20D1" w:rsidRDefault="00000000">
            <w:pPr>
              <w:pStyle w:val="TAL"/>
            </w:pPr>
            <w:r>
              <w:t>Time for processing the LTM cell switch command MAC CE</w:t>
            </w:r>
          </w:p>
        </w:tc>
      </w:tr>
      <w:tr w:rsidR="00BF20D1" w14:paraId="37E2C4F8" w14:textId="77777777">
        <w:trPr>
          <w:trHeight w:val="193"/>
        </w:trPr>
        <w:tc>
          <w:tcPr>
            <w:tcW w:w="1696" w:type="dxa"/>
          </w:tcPr>
          <w:p w14:paraId="76DFDB7F" w14:textId="77777777" w:rsidR="00BF20D1" w:rsidRDefault="00000000">
            <w:pPr>
              <w:pStyle w:val="TAL"/>
              <w:rPr>
                <w:rFonts w:eastAsia="等线"/>
              </w:rPr>
            </w:pPr>
            <w:r>
              <w:rPr>
                <w:rFonts w:eastAsia="等线"/>
              </w:rPr>
              <w:t>T</w:t>
            </w:r>
            <w:r>
              <w:rPr>
                <w:vertAlign w:val="subscript"/>
              </w:rPr>
              <w:t>RRC-target</w:t>
            </w:r>
          </w:p>
        </w:tc>
        <w:tc>
          <w:tcPr>
            <w:tcW w:w="7855" w:type="dxa"/>
          </w:tcPr>
          <w:p w14:paraId="04F4A175" w14:textId="77777777" w:rsidR="00BF20D1" w:rsidRDefault="00000000">
            <w:pPr>
              <w:pStyle w:val="TAL"/>
              <w:rPr>
                <w:rFonts w:eastAsia="等线"/>
              </w:rPr>
            </w:pPr>
            <w:r>
              <w:t>Time for processing and applying the target configuration</w:t>
            </w:r>
          </w:p>
        </w:tc>
      </w:tr>
      <w:tr w:rsidR="00BF20D1" w14:paraId="58B210F2" w14:textId="77777777">
        <w:trPr>
          <w:trHeight w:val="239"/>
        </w:trPr>
        <w:tc>
          <w:tcPr>
            <w:tcW w:w="1696" w:type="dxa"/>
          </w:tcPr>
          <w:p w14:paraId="11AB322B" w14:textId="77777777" w:rsidR="00BF20D1" w:rsidRDefault="00000000">
            <w:pPr>
              <w:pStyle w:val="TAL"/>
            </w:pPr>
            <w:r>
              <w:t>T</w:t>
            </w:r>
            <w:r>
              <w:rPr>
                <w:vertAlign w:val="subscript"/>
              </w:rPr>
              <w:t>DL-sync</w:t>
            </w:r>
          </w:p>
        </w:tc>
        <w:tc>
          <w:tcPr>
            <w:tcW w:w="7855" w:type="dxa"/>
          </w:tcPr>
          <w:p w14:paraId="6FB04774" w14:textId="77777777" w:rsidR="00BF20D1" w:rsidRDefault="00000000">
            <w:pPr>
              <w:pStyle w:val="TAL"/>
            </w:pPr>
            <w:r>
              <w:t>Time for DL synchronization</w:t>
            </w:r>
          </w:p>
        </w:tc>
      </w:tr>
      <w:tr w:rsidR="00BF20D1" w14:paraId="62A22178" w14:textId="77777777">
        <w:trPr>
          <w:trHeight w:val="317"/>
        </w:trPr>
        <w:tc>
          <w:tcPr>
            <w:tcW w:w="1696" w:type="dxa"/>
          </w:tcPr>
          <w:p w14:paraId="4240EBA8" w14:textId="77777777" w:rsidR="00BF20D1" w:rsidRDefault="00000000">
            <w:pPr>
              <w:pStyle w:val="TAL"/>
            </w:pPr>
            <w:r>
              <w:t>T</w:t>
            </w:r>
            <w:r>
              <w:rPr>
                <w:vertAlign w:val="subscript"/>
              </w:rPr>
              <w:t>RA</w:t>
            </w:r>
          </w:p>
        </w:tc>
        <w:tc>
          <w:tcPr>
            <w:tcW w:w="7855" w:type="dxa"/>
          </w:tcPr>
          <w:p w14:paraId="4F9D5A68" w14:textId="77777777" w:rsidR="00BF20D1" w:rsidRDefault="00000000">
            <w:pPr>
              <w:pStyle w:val="TAL"/>
            </w:pPr>
            <w:r>
              <w:t>Time until RA transmission</w:t>
            </w:r>
          </w:p>
        </w:tc>
      </w:tr>
      <w:tr w:rsidR="00BF20D1" w14:paraId="11107B4E" w14:textId="77777777">
        <w:trPr>
          <w:trHeight w:val="193"/>
        </w:trPr>
        <w:tc>
          <w:tcPr>
            <w:tcW w:w="1696" w:type="dxa"/>
          </w:tcPr>
          <w:p w14:paraId="00EAE2B2" w14:textId="77777777" w:rsidR="00BF20D1" w:rsidRDefault="00000000">
            <w:pPr>
              <w:pStyle w:val="TAL"/>
            </w:pPr>
            <w:r>
              <w:t>T</w:t>
            </w:r>
            <w:r>
              <w:rPr>
                <w:vertAlign w:val="subscript"/>
              </w:rPr>
              <w:t>RAR</w:t>
            </w:r>
          </w:p>
        </w:tc>
        <w:tc>
          <w:tcPr>
            <w:tcW w:w="7855" w:type="dxa"/>
          </w:tcPr>
          <w:p w14:paraId="4E0781EF" w14:textId="77777777" w:rsidR="00BF20D1" w:rsidRDefault="00000000">
            <w:pPr>
              <w:pStyle w:val="TAL"/>
            </w:pPr>
            <w:r>
              <w:t>Time until RAR reception</w:t>
            </w:r>
          </w:p>
        </w:tc>
      </w:tr>
      <w:tr w:rsidR="00BF20D1" w14:paraId="268049BD" w14:textId="77777777">
        <w:trPr>
          <w:trHeight w:val="467"/>
        </w:trPr>
        <w:tc>
          <w:tcPr>
            <w:tcW w:w="1696" w:type="dxa"/>
          </w:tcPr>
          <w:p w14:paraId="4057173C" w14:textId="77777777" w:rsidR="00BF20D1" w:rsidRDefault="00000000">
            <w:pPr>
              <w:pStyle w:val="TAL"/>
            </w:pPr>
            <w:r>
              <w:t>T</w:t>
            </w:r>
            <w:r>
              <w:rPr>
                <w:vertAlign w:val="subscript"/>
              </w:rPr>
              <w:t>first-data</w:t>
            </w:r>
          </w:p>
        </w:tc>
        <w:tc>
          <w:tcPr>
            <w:tcW w:w="7855" w:type="dxa"/>
          </w:tcPr>
          <w:p w14:paraId="68231F9A" w14:textId="77777777" w:rsidR="00BF20D1" w:rsidRDefault="00000000">
            <w:pPr>
              <w:pStyle w:val="TAL"/>
            </w:pPr>
            <w:r>
              <w:t>Time for UE performs the first DL/UL reception/ transmission on the indicated beam of the target cell, after RAR</w:t>
            </w:r>
          </w:p>
        </w:tc>
      </w:tr>
    </w:tbl>
    <w:p w14:paraId="3687C50D" w14:textId="33C55D24" w:rsidR="0002046F" w:rsidRDefault="0002046F" w:rsidP="0002046F">
      <w:pPr>
        <w:spacing w:before="240"/>
        <w:jc w:val="both"/>
        <w:rPr>
          <w:rFonts w:eastAsia="等线"/>
          <w:lang w:eastAsia="zh-CN"/>
        </w:rPr>
      </w:pPr>
      <w:r>
        <w:rPr>
          <w:rFonts w:eastAsia="等线" w:hint="eastAsia"/>
          <w:lang w:eastAsia="zh-CN"/>
        </w:rPr>
        <w:t xml:space="preserve">For RACH-less LTM, the interruption time mainly consists of </w:t>
      </w:r>
      <w:r w:rsidRPr="00D36F9D">
        <w:rPr>
          <w:rFonts w:eastAsia="等线"/>
        </w:rPr>
        <w:t>T</w:t>
      </w:r>
      <w:r w:rsidRPr="00D36F9D">
        <w:rPr>
          <w:vertAlign w:val="subscript"/>
        </w:rPr>
        <w:t>RRC-target</w:t>
      </w:r>
      <w:r>
        <w:rPr>
          <w:rFonts w:eastAsia="等线" w:hint="eastAsia"/>
          <w:vertAlign w:val="subscript"/>
          <w:lang w:eastAsia="zh-CN"/>
        </w:rPr>
        <w:t xml:space="preserve"> </w:t>
      </w:r>
      <w:r w:rsidRPr="006F7991">
        <w:rPr>
          <w:rFonts w:eastAsia="等线" w:hint="eastAsia"/>
          <w:lang w:eastAsia="zh-CN"/>
        </w:rPr>
        <w:t xml:space="preserve">and </w:t>
      </w:r>
      <w:r w:rsidRPr="00D36F9D">
        <w:t>T</w:t>
      </w:r>
      <w:r w:rsidRPr="00D36F9D">
        <w:rPr>
          <w:vertAlign w:val="subscript"/>
        </w:rPr>
        <w:t>first-data</w:t>
      </w:r>
      <w:r>
        <w:rPr>
          <w:rFonts w:eastAsia="等线" w:hint="eastAsia"/>
          <w:lang w:eastAsia="zh-CN"/>
        </w:rPr>
        <w:t xml:space="preserve">, but not 0 interruption time. Based on RAN4 requirements, the minimum interruption time of LTM can almost be 13ms. However, L3 measurement based </w:t>
      </w:r>
      <w:r w:rsidR="00F83DCB">
        <w:rPr>
          <w:rFonts w:eastAsia="等线" w:hint="eastAsia"/>
          <w:lang w:eastAsia="zh-CN"/>
        </w:rPr>
        <w:t xml:space="preserve">immediately </w:t>
      </w:r>
      <w:r>
        <w:rPr>
          <w:rFonts w:eastAsia="等线" w:hint="eastAsia"/>
          <w:lang w:eastAsia="zh-CN"/>
        </w:rPr>
        <w:t xml:space="preserve">HO latency is also tens of </w:t>
      </w:r>
      <w:r w:rsidRPr="00AA70F0">
        <w:rPr>
          <w:rFonts w:eastAsia="等线"/>
          <w:lang w:eastAsia="zh-CN"/>
        </w:rPr>
        <w:t>millisecond</w:t>
      </w:r>
      <w:r>
        <w:rPr>
          <w:rFonts w:eastAsia="等线" w:hint="eastAsia"/>
          <w:lang w:eastAsia="zh-CN"/>
        </w:rPr>
        <w:t>s</w:t>
      </w:r>
      <w:r w:rsidR="007D6162">
        <w:rPr>
          <w:rFonts w:eastAsia="等线" w:hint="eastAsia"/>
          <w:lang w:eastAsia="zh-CN"/>
        </w:rPr>
        <w:t xml:space="preserve"> e.g., 20ms</w:t>
      </w:r>
      <w:r>
        <w:rPr>
          <w:rFonts w:eastAsia="等线" w:hint="eastAsia"/>
          <w:lang w:eastAsia="zh-CN"/>
        </w:rPr>
        <w:t xml:space="preserve">, </w:t>
      </w:r>
      <w:r w:rsidR="00D95C75">
        <w:rPr>
          <w:rFonts w:eastAsia="等线" w:hint="eastAsia"/>
          <w:lang w:eastAsia="zh-CN"/>
        </w:rPr>
        <w:t xml:space="preserve">it seems </w:t>
      </w:r>
      <w:r>
        <w:rPr>
          <w:rFonts w:eastAsia="等线" w:hint="eastAsia"/>
          <w:lang w:eastAsia="zh-CN"/>
        </w:rPr>
        <w:t>there</w:t>
      </w:r>
      <w:r>
        <w:rPr>
          <w:rFonts w:eastAsia="等线"/>
          <w:lang w:eastAsia="zh-CN"/>
        </w:rPr>
        <w:t>’</w:t>
      </w:r>
      <w:r>
        <w:rPr>
          <w:rFonts w:eastAsia="等线" w:hint="eastAsia"/>
          <w:lang w:eastAsia="zh-CN"/>
        </w:rPr>
        <w:t xml:space="preserve">s no significant </w:t>
      </w:r>
      <w:r w:rsidR="007E3287">
        <w:rPr>
          <w:rFonts w:eastAsia="等线" w:hint="eastAsia"/>
          <w:lang w:eastAsia="zh-CN"/>
        </w:rPr>
        <w:t xml:space="preserve">latency </w:t>
      </w:r>
      <w:r>
        <w:rPr>
          <w:rFonts w:eastAsia="等线" w:hint="eastAsia"/>
          <w:lang w:eastAsia="zh-CN"/>
        </w:rPr>
        <w:t xml:space="preserve">gain by applying LTM from UE </w:t>
      </w:r>
      <w:r>
        <w:rPr>
          <w:rFonts w:eastAsia="等线"/>
          <w:lang w:eastAsia="zh-CN"/>
        </w:rPr>
        <w:t>perspective</w:t>
      </w:r>
      <w:r>
        <w:rPr>
          <w:rFonts w:eastAsia="等线" w:hint="eastAsia"/>
          <w:lang w:eastAsia="zh-CN"/>
        </w:rPr>
        <w:t xml:space="preserve">, but the network cost is quite </w:t>
      </w:r>
      <w:r>
        <w:rPr>
          <w:rFonts w:eastAsia="等线"/>
          <w:lang w:eastAsia="zh-CN"/>
        </w:rPr>
        <w:t>different</w:t>
      </w:r>
      <w:r>
        <w:rPr>
          <w:rFonts w:eastAsia="等线" w:hint="eastAsia"/>
          <w:lang w:eastAsia="zh-CN"/>
        </w:rPr>
        <w:t xml:space="preserve">, since LTM gain is highly dependent on resource reservation in the </w:t>
      </w:r>
      <w:r>
        <w:rPr>
          <w:rFonts w:eastAsia="等线"/>
          <w:lang w:eastAsia="zh-CN"/>
        </w:rPr>
        <w:t>network</w:t>
      </w:r>
      <w:r>
        <w:rPr>
          <w:rFonts w:eastAsia="等线" w:hint="eastAsia"/>
          <w:lang w:eastAsia="zh-CN"/>
        </w:rPr>
        <w:t xml:space="preserve"> side.</w:t>
      </w:r>
    </w:p>
    <w:p w14:paraId="1E667A0A" w14:textId="6B7659FA" w:rsidR="007D6162" w:rsidRPr="000B6F35" w:rsidRDefault="007D6162" w:rsidP="000B6F35">
      <w:pPr>
        <w:spacing w:before="240"/>
        <w:ind w:left="1276" w:hangingChars="638" w:hanging="1276"/>
        <w:jc w:val="both"/>
        <w:rPr>
          <w:rFonts w:eastAsia="等线"/>
          <w:b/>
          <w:bCs/>
          <w:lang w:val="en-US" w:eastAsia="zh-CN"/>
        </w:rPr>
      </w:pPr>
      <w:r w:rsidRPr="000B6F35">
        <w:rPr>
          <w:rFonts w:eastAsia="等线"/>
          <w:b/>
          <w:bCs/>
          <w:lang w:val="en-US" w:eastAsia="zh-CN"/>
        </w:rPr>
        <w:t>Observation</w:t>
      </w:r>
      <w:r w:rsidRPr="000B6F35">
        <w:rPr>
          <w:rFonts w:eastAsia="等线" w:hint="eastAsia"/>
          <w:b/>
          <w:bCs/>
          <w:lang w:val="en-US" w:eastAsia="zh-CN"/>
        </w:rPr>
        <w:t xml:space="preserve"> </w:t>
      </w:r>
      <w:r w:rsidR="007E3287" w:rsidRPr="000B6F35">
        <w:rPr>
          <w:rFonts w:eastAsia="等线" w:hint="eastAsia"/>
          <w:b/>
          <w:bCs/>
          <w:lang w:val="en-US" w:eastAsia="zh-CN"/>
        </w:rPr>
        <w:t xml:space="preserve">4: </w:t>
      </w:r>
      <w:r w:rsidR="0067013E" w:rsidRPr="000B6F35">
        <w:rPr>
          <w:rFonts w:eastAsia="等线" w:hint="eastAsia"/>
          <w:b/>
          <w:bCs/>
          <w:lang w:val="en-US" w:eastAsia="zh-CN"/>
        </w:rPr>
        <w:t xml:space="preserve">The minimum interruption time of LTM can almost be 13ms, </w:t>
      </w:r>
      <w:r w:rsidR="00F83DCB" w:rsidRPr="000B6F35">
        <w:rPr>
          <w:rFonts w:eastAsia="等线" w:hint="eastAsia"/>
          <w:b/>
          <w:bCs/>
          <w:lang w:val="en-US" w:eastAsia="zh-CN"/>
        </w:rPr>
        <w:t xml:space="preserve">while L3 measurement based immediately HO latency is also tens of </w:t>
      </w:r>
      <w:r w:rsidR="00F83DCB" w:rsidRPr="000B6F35">
        <w:rPr>
          <w:rFonts w:eastAsia="等线"/>
          <w:b/>
          <w:bCs/>
          <w:lang w:val="en-US" w:eastAsia="zh-CN"/>
        </w:rPr>
        <w:t>millisecond</w:t>
      </w:r>
      <w:r w:rsidR="00F83DCB" w:rsidRPr="000B6F35">
        <w:rPr>
          <w:rFonts w:eastAsia="等线" w:hint="eastAsia"/>
          <w:b/>
          <w:bCs/>
          <w:lang w:val="en-US" w:eastAsia="zh-CN"/>
        </w:rPr>
        <w:t>s e.g., 20ms</w:t>
      </w:r>
      <w:r w:rsidR="00475269">
        <w:rPr>
          <w:rFonts w:eastAsia="等线" w:hint="eastAsia"/>
          <w:b/>
          <w:bCs/>
          <w:lang w:val="en-US" w:eastAsia="zh-CN"/>
        </w:rPr>
        <w:t>, the benefits of LTM seems not so attractive.</w:t>
      </w:r>
    </w:p>
    <w:p w14:paraId="119F5253" w14:textId="05D30639" w:rsidR="0002046F" w:rsidRDefault="0002046F" w:rsidP="0002046F">
      <w:pPr>
        <w:spacing w:before="240"/>
        <w:jc w:val="both"/>
        <w:rPr>
          <w:rFonts w:eastAsia="等线"/>
          <w:lang w:val="en-US" w:eastAsia="zh-CN"/>
        </w:rPr>
      </w:pPr>
      <w:r>
        <w:rPr>
          <w:rFonts w:eastAsia="等线"/>
          <w:lang w:val="en-US" w:eastAsia="zh-CN"/>
        </w:rPr>
        <w:t>B</w:t>
      </w:r>
      <w:r>
        <w:rPr>
          <w:rFonts w:eastAsia="等线" w:hint="eastAsia"/>
          <w:lang w:val="en-US" w:eastAsia="zh-CN"/>
        </w:rPr>
        <w:t xml:space="preserve">ased on the </w:t>
      </w:r>
      <w:r>
        <w:rPr>
          <w:rFonts w:eastAsia="等线"/>
          <w:lang w:val="en-US" w:eastAsia="zh-CN"/>
        </w:rPr>
        <w:t>discussion</w:t>
      </w:r>
      <w:r>
        <w:rPr>
          <w:rFonts w:eastAsia="等线" w:hint="eastAsia"/>
          <w:lang w:val="en-US" w:eastAsia="zh-CN"/>
        </w:rPr>
        <w:t xml:space="preserve"> above, we propose the following design principle for 6G mobility:</w:t>
      </w:r>
    </w:p>
    <w:p w14:paraId="55364756" w14:textId="02B10848" w:rsidR="0002046F" w:rsidRPr="00D95C75" w:rsidRDefault="0002046F" w:rsidP="00D95C75">
      <w:pPr>
        <w:pStyle w:val="af6"/>
        <w:numPr>
          <w:ilvl w:val="0"/>
          <w:numId w:val="9"/>
        </w:numPr>
        <w:spacing w:before="240"/>
        <w:ind w:leftChars="0"/>
        <w:jc w:val="both"/>
        <w:rPr>
          <w:rFonts w:eastAsia="等线"/>
          <w:lang w:val="en-US" w:eastAsia="zh-CN"/>
        </w:rPr>
      </w:pPr>
      <w:bookmarkStart w:id="8" w:name="_Hlk209098089"/>
      <w:bookmarkStart w:id="9" w:name="_Hlk209772716"/>
      <w:bookmarkStart w:id="10" w:name="_Hlk209803312"/>
      <w:r w:rsidRPr="00927F3F">
        <w:rPr>
          <w:rFonts w:eastAsia="等线" w:hint="eastAsia"/>
          <w:lang w:val="en-US" w:eastAsia="zh-CN"/>
        </w:rPr>
        <w:t xml:space="preserve">Support both beam level and cell level </w:t>
      </w:r>
      <w:r w:rsidRPr="00927F3F">
        <w:rPr>
          <w:rFonts w:eastAsia="等线"/>
          <w:lang w:val="en-US" w:eastAsia="zh-CN"/>
        </w:rPr>
        <w:t>measurement</w:t>
      </w:r>
      <w:r w:rsidRPr="00927F3F">
        <w:rPr>
          <w:rFonts w:eastAsia="等线" w:hint="eastAsia"/>
          <w:lang w:val="en-US" w:eastAsia="zh-CN"/>
        </w:rPr>
        <w:t xml:space="preserve"> results based mobility, and </w:t>
      </w:r>
      <w:r>
        <w:rPr>
          <w:rFonts w:eastAsia="等线" w:hint="eastAsia"/>
          <w:lang w:val="en-US" w:eastAsia="zh-CN"/>
        </w:rPr>
        <w:t xml:space="preserve">study </w:t>
      </w:r>
      <w:r w:rsidRPr="00927F3F">
        <w:rPr>
          <w:rFonts w:eastAsia="等线"/>
          <w:lang w:val="en-US" w:eastAsia="zh-CN"/>
        </w:rPr>
        <w:t>a unified 6G measurement framework to overcome the fragmentation of the 5G measurement system, providing a concise, efficient, and scalable measurement foundation for diverse 6G scenarios</w:t>
      </w:r>
      <w:r>
        <w:rPr>
          <w:rFonts w:eastAsia="等线" w:hint="eastAsia"/>
          <w:lang w:val="en-US" w:eastAsia="zh-CN"/>
        </w:rPr>
        <w:t>;</w:t>
      </w:r>
    </w:p>
    <w:p w14:paraId="1E5B9100" w14:textId="77777777" w:rsidR="0002046F" w:rsidRDefault="0002046F" w:rsidP="0002046F">
      <w:pPr>
        <w:pStyle w:val="af6"/>
        <w:numPr>
          <w:ilvl w:val="0"/>
          <w:numId w:val="9"/>
        </w:numPr>
        <w:spacing w:before="240"/>
        <w:ind w:leftChars="0"/>
        <w:jc w:val="both"/>
        <w:rPr>
          <w:rFonts w:eastAsia="等线"/>
          <w:lang w:val="en-US" w:eastAsia="zh-CN"/>
        </w:rPr>
      </w:pPr>
      <w:r>
        <w:rPr>
          <w:rFonts w:eastAsia="等线" w:hint="eastAsia"/>
          <w:lang w:val="en-US" w:eastAsia="zh-CN"/>
        </w:rPr>
        <w:t xml:space="preserve">Pursue a unified mobility configuration and procedure to avoid redundancy in RRC </w:t>
      </w:r>
      <w:r>
        <w:rPr>
          <w:rFonts w:eastAsia="等线"/>
          <w:lang w:val="en-US" w:eastAsia="zh-CN"/>
        </w:rPr>
        <w:t>configuration</w:t>
      </w:r>
      <w:r>
        <w:rPr>
          <w:rFonts w:eastAsia="等线" w:hint="eastAsia"/>
          <w:lang w:val="en-US" w:eastAsia="zh-CN"/>
        </w:rPr>
        <w:t>, and LTM can be taken as baseline;</w:t>
      </w:r>
    </w:p>
    <w:bookmarkEnd w:id="8"/>
    <w:bookmarkEnd w:id="9"/>
    <w:bookmarkEnd w:id="10"/>
    <w:p w14:paraId="7972DB76" w14:textId="7CBED333" w:rsidR="00D95C75" w:rsidRPr="00D95C75" w:rsidRDefault="00D95C75" w:rsidP="00D95C75">
      <w:pPr>
        <w:pStyle w:val="af6"/>
        <w:numPr>
          <w:ilvl w:val="0"/>
          <w:numId w:val="9"/>
        </w:numPr>
        <w:spacing w:before="240"/>
        <w:ind w:leftChars="0"/>
        <w:jc w:val="both"/>
        <w:rPr>
          <w:rFonts w:eastAsia="等线"/>
          <w:lang w:val="en-US" w:eastAsia="zh-CN"/>
        </w:rPr>
      </w:pPr>
      <w:r w:rsidRPr="00D95C75">
        <w:rPr>
          <w:rFonts w:eastAsia="等线"/>
          <w:lang w:val="en-US" w:eastAsia="zh-CN"/>
        </w:rPr>
        <w:t>Further study to reduce mobility interruption time, e.g., to achieve ms</w:t>
      </w:r>
      <w:r w:rsidR="00947CD0">
        <w:rPr>
          <w:rFonts w:eastAsia="等线" w:hint="eastAsia"/>
          <w:lang w:val="en-US" w:eastAsia="zh-CN"/>
        </w:rPr>
        <w:t>-</w:t>
      </w:r>
      <w:r w:rsidRPr="00D95C75">
        <w:rPr>
          <w:rFonts w:eastAsia="等线"/>
          <w:lang w:val="en-US" w:eastAsia="zh-CN"/>
        </w:rPr>
        <w:t>level mobility interruption time.</w:t>
      </w:r>
    </w:p>
    <w:p w14:paraId="72901F59" w14:textId="77777777" w:rsidR="0002046F" w:rsidRPr="00B6777C" w:rsidRDefault="0002046F" w:rsidP="0002046F">
      <w:pPr>
        <w:spacing w:before="240"/>
        <w:jc w:val="both"/>
        <w:rPr>
          <w:rFonts w:eastAsia="等线"/>
          <w:b/>
          <w:bCs/>
          <w:lang w:val="en-US" w:eastAsia="zh-CN"/>
        </w:rPr>
      </w:pPr>
      <w:r w:rsidRPr="00B6777C">
        <w:rPr>
          <w:rFonts w:eastAsia="等线" w:hint="eastAsia"/>
          <w:b/>
          <w:bCs/>
          <w:lang w:val="en-US" w:eastAsia="zh-CN"/>
        </w:rPr>
        <w:t>Proposal 2:</w:t>
      </w:r>
      <w:r>
        <w:rPr>
          <w:rFonts w:eastAsia="等线" w:hint="eastAsia"/>
          <w:b/>
          <w:bCs/>
          <w:lang w:val="en-US" w:eastAsia="zh-CN"/>
        </w:rPr>
        <w:t xml:space="preserve"> </w:t>
      </w:r>
      <w:r w:rsidRPr="00B6777C">
        <w:rPr>
          <w:rFonts w:eastAsia="等线" w:hint="eastAsia"/>
          <w:b/>
          <w:bCs/>
          <w:lang w:val="en-US" w:eastAsia="zh-CN"/>
        </w:rPr>
        <w:t>The following aspects should be considered in 6G mobility design:</w:t>
      </w:r>
    </w:p>
    <w:p w14:paraId="1E0F9424" w14:textId="63AFF1DF" w:rsidR="0002046F" w:rsidRPr="009B04CE" w:rsidRDefault="0002046F" w:rsidP="00B563EE">
      <w:pPr>
        <w:pStyle w:val="af6"/>
        <w:numPr>
          <w:ilvl w:val="0"/>
          <w:numId w:val="10"/>
        </w:numPr>
        <w:ind w:leftChars="0" w:left="1276" w:hanging="425"/>
        <w:jc w:val="both"/>
        <w:rPr>
          <w:rFonts w:eastAsia="等线"/>
          <w:b/>
          <w:bCs/>
          <w:lang w:val="en-US" w:eastAsia="zh-CN"/>
        </w:rPr>
      </w:pPr>
      <w:r w:rsidRPr="009B04CE">
        <w:rPr>
          <w:rFonts w:eastAsia="等线" w:hint="eastAsia"/>
          <w:b/>
          <w:bCs/>
          <w:lang w:val="en-US" w:eastAsia="zh-CN"/>
        </w:rPr>
        <w:t xml:space="preserve">Support both beam level and cell level </w:t>
      </w:r>
      <w:r w:rsidRPr="009B04CE">
        <w:rPr>
          <w:rFonts w:eastAsia="等线"/>
          <w:b/>
          <w:bCs/>
          <w:lang w:val="en-US" w:eastAsia="zh-CN"/>
        </w:rPr>
        <w:t>measurement</w:t>
      </w:r>
      <w:r w:rsidRPr="009B04CE">
        <w:rPr>
          <w:rFonts w:eastAsia="等线" w:hint="eastAsia"/>
          <w:b/>
          <w:bCs/>
          <w:lang w:val="en-US" w:eastAsia="zh-CN"/>
        </w:rPr>
        <w:t xml:space="preserve"> results based mobility, and study </w:t>
      </w:r>
      <w:r w:rsidRPr="009B04CE">
        <w:rPr>
          <w:rFonts w:eastAsia="等线"/>
          <w:b/>
          <w:bCs/>
          <w:lang w:val="en-US" w:eastAsia="zh-CN"/>
        </w:rPr>
        <w:t>a unified 6G measurement framework</w:t>
      </w:r>
      <w:r w:rsidRPr="009B04CE">
        <w:rPr>
          <w:rFonts w:eastAsia="等线" w:hint="eastAsia"/>
          <w:b/>
          <w:bCs/>
          <w:lang w:val="en-US" w:eastAsia="zh-CN"/>
        </w:rPr>
        <w:t>;</w:t>
      </w:r>
    </w:p>
    <w:p w14:paraId="2ADA562F" w14:textId="77777777" w:rsidR="0002046F" w:rsidRPr="009B04CE" w:rsidRDefault="0002046F" w:rsidP="00B563EE">
      <w:pPr>
        <w:pStyle w:val="af6"/>
        <w:numPr>
          <w:ilvl w:val="0"/>
          <w:numId w:val="10"/>
        </w:numPr>
        <w:ind w:leftChars="0" w:left="1276" w:hanging="425"/>
        <w:jc w:val="both"/>
        <w:rPr>
          <w:rFonts w:eastAsia="等线"/>
          <w:b/>
          <w:bCs/>
          <w:lang w:val="en-US" w:eastAsia="zh-CN"/>
        </w:rPr>
      </w:pPr>
      <w:r w:rsidRPr="009B04CE">
        <w:rPr>
          <w:rFonts w:eastAsia="等线" w:hint="eastAsia"/>
          <w:b/>
          <w:bCs/>
          <w:lang w:val="en-US" w:eastAsia="zh-CN"/>
        </w:rPr>
        <w:t xml:space="preserve">Pursue a unified mobility configuration and procedure to avoid redundancy in RRC </w:t>
      </w:r>
      <w:r w:rsidRPr="009B04CE">
        <w:rPr>
          <w:rFonts w:eastAsia="等线"/>
          <w:b/>
          <w:bCs/>
          <w:lang w:val="en-US" w:eastAsia="zh-CN"/>
        </w:rPr>
        <w:t>configuration</w:t>
      </w:r>
      <w:r w:rsidRPr="00AE0583">
        <w:rPr>
          <w:rFonts w:eastAsia="等线"/>
          <w:b/>
          <w:bCs/>
          <w:lang w:val="en-US" w:eastAsia="zh-CN"/>
        </w:rPr>
        <w:t>, and LTM can be taken as baseline</w:t>
      </w:r>
      <w:r>
        <w:rPr>
          <w:rFonts w:eastAsia="等线" w:hint="eastAsia"/>
          <w:b/>
          <w:bCs/>
          <w:lang w:val="en-US" w:eastAsia="zh-CN"/>
        </w:rPr>
        <w:t>;</w:t>
      </w:r>
    </w:p>
    <w:p w14:paraId="15291E92" w14:textId="449D9F9B" w:rsidR="0002046F" w:rsidRPr="00547347" w:rsidRDefault="000B6F35" w:rsidP="00B563EE">
      <w:pPr>
        <w:pStyle w:val="af6"/>
        <w:numPr>
          <w:ilvl w:val="0"/>
          <w:numId w:val="10"/>
        </w:numPr>
        <w:ind w:leftChars="0" w:left="1276" w:hanging="425"/>
        <w:jc w:val="both"/>
        <w:rPr>
          <w:rFonts w:eastAsia="等线"/>
          <w:b/>
          <w:bCs/>
          <w:lang w:val="en-US" w:eastAsia="zh-CN"/>
        </w:rPr>
      </w:pPr>
      <w:bookmarkStart w:id="11" w:name="_Hlk210135869"/>
      <w:r>
        <w:rPr>
          <w:rFonts w:eastAsia="等线" w:hint="eastAsia"/>
          <w:b/>
          <w:bCs/>
          <w:lang w:val="en-US" w:eastAsia="zh-CN"/>
        </w:rPr>
        <w:t>F</w:t>
      </w:r>
      <w:r w:rsidR="0002046F" w:rsidRPr="00547347">
        <w:rPr>
          <w:rFonts w:eastAsia="等线"/>
          <w:b/>
          <w:bCs/>
          <w:lang w:val="en-US" w:eastAsia="zh-CN"/>
        </w:rPr>
        <w:t>urther study to reduce mobility interruption time</w:t>
      </w:r>
      <w:r w:rsidR="007D6162">
        <w:rPr>
          <w:rFonts w:eastAsia="等线" w:hint="eastAsia"/>
          <w:b/>
          <w:bCs/>
          <w:lang w:val="en-US" w:eastAsia="zh-CN"/>
        </w:rPr>
        <w:t>,</w:t>
      </w:r>
      <w:r>
        <w:rPr>
          <w:rFonts w:eastAsia="等线" w:hint="eastAsia"/>
          <w:b/>
          <w:bCs/>
          <w:lang w:val="en-US" w:eastAsia="zh-CN"/>
        </w:rPr>
        <w:t xml:space="preserve"> </w:t>
      </w:r>
      <w:r w:rsidR="007D6162">
        <w:rPr>
          <w:rFonts w:eastAsia="等线" w:hint="eastAsia"/>
          <w:b/>
          <w:bCs/>
          <w:lang w:val="en-US" w:eastAsia="zh-CN"/>
        </w:rPr>
        <w:t>e</w:t>
      </w:r>
      <w:r>
        <w:rPr>
          <w:rFonts w:eastAsia="等线" w:hint="eastAsia"/>
          <w:b/>
          <w:bCs/>
          <w:lang w:val="en-US" w:eastAsia="zh-CN"/>
        </w:rPr>
        <w:t>.</w:t>
      </w:r>
      <w:r w:rsidR="007D6162">
        <w:rPr>
          <w:rFonts w:eastAsia="等线" w:hint="eastAsia"/>
          <w:b/>
          <w:bCs/>
          <w:lang w:val="en-US" w:eastAsia="zh-CN"/>
        </w:rPr>
        <w:t>g</w:t>
      </w:r>
      <w:r>
        <w:rPr>
          <w:rFonts w:eastAsia="等线" w:hint="eastAsia"/>
          <w:b/>
          <w:bCs/>
          <w:lang w:val="en-US" w:eastAsia="zh-CN"/>
        </w:rPr>
        <w:t>.</w:t>
      </w:r>
      <w:r w:rsidR="007D6162">
        <w:rPr>
          <w:rFonts w:eastAsia="等线" w:hint="eastAsia"/>
          <w:b/>
          <w:bCs/>
          <w:lang w:val="en-US" w:eastAsia="zh-CN"/>
        </w:rPr>
        <w:t xml:space="preserve">, </w:t>
      </w:r>
      <w:r>
        <w:rPr>
          <w:rFonts w:eastAsia="等线" w:hint="eastAsia"/>
          <w:b/>
          <w:bCs/>
          <w:lang w:val="en-US" w:eastAsia="zh-CN"/>
        </w:rPr>
        <w:t xml:space="preserve">to achieve </w:t>
      </w:r>
      <w:r w:rsidR="007D6162">
        <w:rPr>
          <w:rFonts w:eastAsia="等线" w:hint="eastAsia"/>
          <w:b/>
          <w:bCs/>
          <w:lang w:val="en-US" w:eastAsia="zh-CN"/>
        </w:rPr>
        <w:t>ms</w:t>
      </w:r>
      <w:r w:rsidR="00947CD0">
        <w:rPr>
          <w:rFonts w:eastAsia="等线" w:hint="eastAsia"/>
          <w:b/>
          <w:bCs/>
          <w:lang w:val="en-US" w:eastAsia="zh-CN"/>
        </w:rPr>
        <w:t>-</w:t>
      </w:r>
      <w:r w:rsidR="007D6162">
        <w:rPr>
          <w:rFonts w:eastAsia="等线" w:hint="eastAsia"/>
          <w:b/>
          <w:bCs/>
          <w:lang w:val="en-US" w:eastAsia="zh-CN"/>
        </w:rPr>
        <w:t>level</w:t>
      </w:r>
      <w:r>
        <w:rPr>
          <w:rFonts w:eastAsia="等线" w:hint="eastAsia"/>
          <w:b/>
          <w:bCs/>
          <w:lang w:val="en-US" w:eastAsia="zh-CN"/>
        </w:rPr>
        <w:t xml:space="preserve"> mobility interruption time.</w:t>
      </w:r>
    </w:p>
    <w:bookmarkEnd w:id="11"/>
    <w:p w14:paraId="7DDA0D14" w14:textId="77777777" w:rsidR="00BF20D1" w:rsidRDefault="00000000">
      <w:pPr>
        <w:pStyle w:val="2"/>
        <w:spacing w:after="240"/>
        <w:rPr>
          <w:rFonts w:eastAsia="等线"/>
        </w:rPr>
      </w:pPr>
      <w:r>
        <w:rPr>
          <w:rFonts w:hint="eastAsia"/>
        </w:rPr>
        <w:t>2.2</w:t>
      </w:r>
      <w:r>
        <w:tab/>
      </w:r>
      <w:r>
        <w:rPr>
          <w:rFonts w:eastAsia="等线" w:hint="eastAsia"/>
        </w:rPr>
        <w:t xml:space="preserve">Mobility in RRC_IDLE/INACTIVE </w:t>
      </w:r>
    </w:p>
    <w:p w14:paraId="1681006C" w14:textId="77777777" w:rsidR="00BF20D1" w:rsidRDefault="00000000">
      <w:pPr>
        <w:tabs>
          <w:tab w:val="left" w:pos="432"/>
        </w:tabs>
        <w:overflowPunct w:val="0"/>
        <w:autoSpaceDE w:val="0"/>
        <w:autoSpaceDN w:val="0"/>
        <w:adjustRightInd w:val="0"/>
        <w:spacing w:after="120"/>
        <w:jc w:val="both"/>
        <w:textAlignment w:val="baseline"/>
        <w:rPr>
          <w:rFonts w:eastAsia="等线"/>
          <w:lang w:eastAsia="zh-CN"/>
        </w:rPr>
      </w:pPr>
      <w:r>
        <w:rPr>
          <w:rFonts w:eastAsia="等线"/>
          <w:lang w:eastAsia="zh-CN"/>
        </w:rPr>
        <w:t>G</w:t>
      </w:r>
      <w:r>
        <w:rPr>
          <w:rFonts w:eastAsia="等线" w:hint="eastAsia"/>
          <w:lang w:eastAsia="zh-CN"/>
        </w:rPr>
        <w:t>enerally, we think 5G mobility procedure in RRC_</w:t>
      </w:r>
      <w:r>
        <w:t xml:space="preserve"> </w:t>
      </w:r>
      <w:r>
        <w:rPr>
          <w:rFonts w:eastAsia="等线"/>
          <w:lang w:eastAsia="zh-CN"/>
        </w:rPr>
        <w:t>IDLE/INACTIVE</w:t>
      </w:r>
      <w:r>
        <w:rPr>
          <w:rFonts w:eastAsia="等线" w:hint="eastAsia"/>
          <w:lang w:eastAsia="zh-CN"/>
        </w:rPr>
        <w:t xml:space="preserve"> i.e., cell selection and cell reselection can be inherited for 6G. For cell reselection, </w:t>
      </w:r>
      <w:bookmarkStart w:id="12" w:name="_Hlk209795107"/>
      <w:r>
        <w:rPr>
          <w:rFonts w:eastAsia="等线" w:hint="eastAsia"/>
          <w:lang w:eastAsia="zh-CN"/>
        </w:rPr>
        <w:t>a</w:t>
      </w:r>
      <w:r>
        <w:rPr>
          <w:rFonts w:eastAsia="等线"/>
          <w:lang w:eastAsia="zh-CN"/>
        </w:rPr>
        <w:t xml:space="preserve">bsolute priorities of different </w:t>
      </w:r>
      <w:r>
        <w:rPr>
          <w:rFonts w:eastAsia="等线" w:hint="eastAsia"/>
          <w:lang w:eastAsia="zh-CN"/>
        </w:rPr>
        <w:t>6G</w:t>
      </w:r>
      <w:r>
        <w:rPr>
          <w:rFonts w:eastAsia="等线"/>
          <w:lang w:eastAsia="zh-CN"/>
        </w:rPr>
        <w:t>R frequencies or inter-RAT frequencies may be provided to the UE</w:t>
      </w:r>
      <w:r>
        <w:rPr>
          <w:rFonts w:eastAsia="等线" w:hint="eastAsia"/>
          <w:lang w:eastAsia="zh-CN"/>
        </w:rPr>
        <w:t xml:space="preserve"> to </w:t>
      </w:r>
      <w:r>
        <w:rPr>
          <w:lang w:eastAsia="zh-CN"/>
        </w:rPr>
        <w:t>derive reselection priorities</w:t>
      </w:r>
      <w:r>
        <w:rPr>
          <w:rFonts w:ascii="等线" w:eastAsia="等线" w:hAnsi="等线" w:hint="eastAsia"/>
          <w:lang w:eastAsia="zh-CN"/>
        </w:rPr>
        <w:t xml:space="preserve">. </w:t>
      </w:r>
      <w:r>
        <w:rPr>
          <w:rFonts w:eastAsia="等线" w:hint="eastAsia"/>
          <w:lang w:eastAsia="zh-CN"/>
        </w:rPr>
        <w:t xml:space="preserve">In 5G, the cell is associated with only one carrier by default, while for 6G, there could be a single cell with multi carriers as a hyper cell, which can </w:t>
      </w:r>
      <w:r>
        <w:rPr>
          <w:rFonts w:eastAsia="等线"/>
          <w:lang w:eastAsia="zh-CN"/>
        </w:rPr>
        <w:t>realize efficient and flexible IDLE/INACTIVE mode multiple carriers’ operation, and at the same time, to reduce cell management overhead of existing CA framework</w:t>
      </w:r>
      <w:r>
        <w:rPr>
          <w:rFonts w:eastAsia="等线" w:hint="eastAsia"/>
          <w:lang w:eastAsia="zh-CN"/>
        </w:rPr>
        <w:t xml:space="preserve">. </w:t>
      </w:r>
      <w:r>
        <w:rPr>
          <w:rFonts w:eastAsia="等线"/>
          <w:lang w:eastAsia="zh-CN"/>
        </w:rPr>
        <w:t>A</w:t>
      </w:r>
      <w:r>
        <w:rPr>
          <w:rFonts w:eastAsia="等线" w:hint="eastAsia"/>
          <w:lang w:eastAsia="zh-CN"/>
        </w:rPr>
        <w:t xml:space="preserve">nd how to support the cell reselection in the hyper cell </w:t>
      </w:r>
      <w:r>
        <w:rPr>
          <w:rFonts w:eastAsia="等线"/>
          <w:lang w:eastAsia="zh-CN"/>
        </w:rPr>
        <w:t>scenario</w:t>
      </w:r>
      <w:r>
        <w:rPr>
          <w:rFonts w:eastAsia="等线" w:hint="eastAsia"/>
          <w:lang w:eastAsia="zh-CN"/>
        </w:rPr>
        <w:t xml:space="preserve"> should be considered.</w:t>
      </w:r>
    </w:p>
    <w:p w14:paraId="4943EDF2" w14:textId="29A6D142" w:rsidR="0002046F" w:rsidRPr="007614A2" w:rsidRDefault="0002046F" w:rsidP="0002046F">
      <w:pPr>
        <w:spacing w:before="240"/>
        <w:ind w:left="992" w:hangingChars="496" w:hanging="992"/>
        <w:jc w:val="both"/>
        <w:rPr>
          <w:rFonts w:eastAsia="等线"/>
          <w:b/>
          <w:bCs/>
          <w:lang w:val="en-US" w:eastAsia="zh-CN"/>
        </w:rPr>
      </w:pPr>
      <w:r w:rsidRPr="007614A2">
        <w:rPr>
          <w:rFonts w:eastAsia="等线" w:hint="eastAsia"/>
          <w:b/>
          <w:bCs/>
          <w:lang w:val="en-US" w:eastAsia="zh-CN"/>
        </w:rPr>
        <w:t xml:space="preserve">Proposal 3: </w:t>
      </w:r>
      <w:r>
        <w:rPr>
          <w:rFonts w:eastAsia="等线" w:hint="eastAsia"/>
          <w:b/>
          <w:bCs/>
          <w:lang w:val="en-US" w:eastAsia="zh-CN"/>
        </w:rPr>
        <w:t xml:space="preserve">For mobility in RRC_IDLE/INACTIVE, i.e., cell reselection, both single cell associate with one carrier and single cell with multiple carriers (hyper cell) </w:t>
      </w:r>
      <w:r w:rsidR="00AF51B5">
        <w:rPr>
          <w:rFonts w:eastAsia="等线" w:hint="eastAsia"/>
          <w:b/>
          <w:bCs/>
          <w:lang w:val="en-US" w:eastAsia="zh-CN"/>
        </w:rPr>
        <w:t>are</w:t>
      </w:r>
      <w:r>
        <w:rPr>
          <w:rFonts w:eastAsia="等线" w:hint="eastAsia"/>
          <w:b/>
          <w:bCs/>
          <w:lang w:val="en-US" w:eastAsia="zh-CN"/>
        </w:rPr>
        <w:t xml:space="preserve"> considered.</w:t>
      </w:r>
    </w:p>
    <w:p w14:paraId="5AF8B4F7" w14:textId="2582F56F" w:rsidR="00BF20D1" w:rsidRDefault="00000000">
      <w:pPr>
        <w:pStyle w:val="2"/>
        <w:spacing w:after="240"/>
        <w:rPr>
          <w:rFonts w:eastAsia="等线"/>
        </w:rPr>
      </w:pPr>
      <w:r>
        <w:rPr>
          <w:rFonts w:eastAsia="等线" w:hint="eastAsia"/>
        </w:rPr>
        <w:t>2.3</w:t>
      </w:r>
      <w:r>
        <w:rPr>
          <w:rFonts w:eastAsia="等线"/>
        </w:rPr>
        <w:tab/>
      </w:r>
      <w:bookmarkEnd w:id="12"/>
      <w:r>
        <w:rPr>
          <w:rFonts w:eastAsia="等线" w:hint="eastAsia"/>
        </w:rPr>
        <w:t>Mobility enhancement for NTN</w:t>
      </w:r>
      <w:r w:rsidR="00A34047">
        <w:rPr>
          <w:rFonts w:eastAsia="等线" w:hint="eastAsia"/>
        </w:rPr>
        <w:t xml:space="preserve">, </w:t>
      </w:r>
      <w:r w:rsidR="00357985">
        <w:rPr>
          <w:rFonts w:eastAsia="等线" w:hint="eastAsia"/>
        </w:rPr>
        <w:t xml:space="preserve">ATG, </w:t>
      </w:r>
      <w:r>
        <w:rPr>
          <w:rFonts w:eastAsia="等线" w:hint="eastAsia"/>
        </w:rPr>
        <w:t xml:space="preserve">UAV and </w:t>
      </w:r>
      <w:r w:rsidR="00A952CE">
        <w:rPr>
          <w:rFonts w:eastAsia="等线" w:hint="eastAsia"/>
        </w:rPr>
        <w:t>HSDN</w:t>
      </w:r>
    </w:p>
    <w:p w14:paraId="6D276EDA" w14:textId="77777777" w:rsidR="00BF20D1" w:rsidRDefault="00000000" w:rsidP="00A952CE">
      <w:pPr>
        <w:pStyle w:val="3"/>
        <w:spacing w:before="0"/>
      </w:pPr>
      <w:bookmarkStart w:id="13" w:name="_Hlk209111359"/>
      <w:bookmarkStart w:id="14" w:name="_Hlk41985036"/>
      <w:r>
        <w:rPr>
          <w:rFonts w:hint="eastAsia"/>
        </w:rPr>
        <w:t>2.</w:t>
      </w:r>
      <w:r>
        <w:rPr>
          <w:rFonts w:eastAsia="等线" w:hint="eastAsia"/>
          <w:lang w:eastAsia="zh-CN"/>
        </w:rPr>
        <w:t>3</w:t>
      </w:r>
      <w:r>
        <w:rPr>
          <w:rFonts w:hint="eastAsia"/>
        </w:rPr>
        <w:t>.1</w:t>
      </w:r>
      <w:r>
        <w:tab/>
      </w:r>
      <w:bookmarkEnd w:id="13"/>
      <w:r>
        <w:rPr>
          <w:rFonts w:hint="eastAsia"/>
        </w:rPr>
        <w:t>NTN</w:t>
      </w:r>
    </w:p>
    <w:p w14:paraId="096BE5BB" w14:textId="77777777" w:rsidR="00BF20D1" w:rsidRDefault="00000000">
      <w:pPr>
        <w:tabs>
          <w:tab w:val="left" w:pos="432"/>
        </w:tabs>
        <w:overflowPunct w:val="0"/>
        <w:autoSpaceDE w:val="0"/>
        <w:autoSpaceDN w:val="0"/>
        <w:adjustRightInd w:val="0"/>
        <w:spacing w:after="120"/>
        <w:jc w:val="both"/>
        <w:textAlignment w:val="baseline"/>
        <w:rPr>
          <w:rFonts w:eastAsia="宋体"/>
          <w:bCs/>
          <w:lang w:val="en-US" w:eastAsia="zh-CN"/>
        </w:rPr>
      </w:pPr>
      <w:r>
        <w:rPr>
          <w:rFonts w:eastAsia="宋体"/>
          <w:bCs/>
          <w:lang w:val="en-US" w:eastAsia="zh-CN"/>
        </w:rPr>
        <w:t>To address the main challenges that longer propagation delay, high speed movements of satellites and  unobvious near-far effect as well as beam hopping scenario in NTN system, we supported the following enhancements for mobility for NR NTN:</w:t>
      </w:r>
    </w:p>
    <w:p w14:paraId="0A1D8FBC" w14:textId="77777777" w:rsidR="00BF20D1" w:rsidRDefault="00000000">
      <w:pPr>
        <w:numPr>
          <w:ilvl w:val="0"/>
          <w:numId w:val="11"/>
        </w:numPr>
        <w:overflowPunct w:val="0"/>
        <w:autoSpaceDE w:val="0"/>
        <w:autoSpaceDN w:val="0"/>
        <w:adjustRightInd w:val="0"/>
        <w:spacing w:after="120"/>
        <w:jc w:val="both"/>
        <w:textAlignment w:val="baseline"/>
        <w:rPr>
          <w:rFonts w:eastAsia="宋体"/>
          <w:b/>
          <w:lang w:val="en-US" w:eastAsia="zh-CN"/>
        </w:rPr>
      </w:pPr>
      <w:r>
        <w:rPr>
          <w:rFonts w:eastAsia="宋体"/>
          <w:b/>
          <w:lang w:val="en-US" w:eastAsia="zh-CN"/>
        </w:rPr>
        <w:t>Idle/Inactive mode</w:t>
      </w:r>
    </w:p>
    <w:p w14:paraId="5E230BB8" w14:textId="77777777" w:rsidR="00BF20D1" w:rsidRDefault="00000000">
      <w:pPr>
        <w:numPr>
          <w:ilvl w:val="0"/>
          <w:numId w:val="12"/>
        </w:numPr>
        <w:overflowPunct w:val="0"/>
        <w:autoSpaceDE w:val="0"/>
        <w:autoSpaceDN w:val="0"/>
        <w:adjustRightInd w:val="0"/>
        <w:spacing w:after="120"/>
        <w:jc w:val="both"/>
        <w:textAlignment w:val="baseline"/>
        <w:rPr>
          <w:rFonts w:eastAsia="Times New Roman"/>
          <w:lang w:val="en-US"/>
        </w:rPr>
      </w:pPr>
      <w:r>
        <w:rPr>
          <w:rFonts w:eastAsia="宋体"/>
          <w:lang w:val="en-US" w:eastAsia="zh-CN"/>
        </w:rPr>
        <w:t>T</w:t>
      </w:r>
      <w:r>
        <w:rPr>
          <w:rFonts w:eastAsia="Malgun Gothic"/>
          <w:lang w:val="en-US" w:eastAsia="ko-KR"/>
        </w:rPr>
        <w:t>ime-based and location-based measurements on neighbour cells</w:t>
      </w:r>
      <w:r>
        <w:rPr>
          <w:rFonts w:eastAsia="宋体"/>
          <w:lang w:val="en-US" w:eastAsia="zh-CN"/>
        </w:rPr>
        <w:t xml:space="preserve"> for cell re-selection</w:t>
      </w:r>
    </w:p>
    <w:p w14:paraId="105FC945" w14:textId="77777777" w:rsidR="00BF20D1" w:rsidRDefault="00000000">
      <w:pPr>
        <w:numPr>
          <w:ilvl w:val="0"/>
          <w:numId w:val="12"/>
        </w:numPr>
        <w:overflowPunct w:val="0"/>
        <w:autoSpaceDE w:val="0"/>
        <w:autoSpaceDN w:val="0"/>
        <w:adjustRightInd w:val="0"/>
        <w:spacing w:after="120"/>
        <w:jc w:val="both"/>
        <w:textAlignment w:val="baseline"/>
        <w:rPr>
          <w:rFonts w:eastAsia="Times New Roman"/>
          <w:lang w:val="en-US"/>
        </w:rPr>
      </w:pPr>
      <w:r>
        <w:rPr>
          <w:rFonts w:eastAsia="宋体"/>
          <w:lang w:val="en-US" w:eastAsia="zh-CN"/>
        </w:rPr>
        <w:lastRenderedPageBreak/>
        <w:t>M</w:t>
      </w:r>
      <w:r>
        <w:rPr>
          <w:rFonts w:eastAsia="Times New Roman"/>
          <w:lang w:val="en-US"/>
        </w:rPr>
        <w:t>ultiple SMTCs</w:t>
      </w:r>
      <w:r>
        <w:rPr>
          <w:rFonts w:eastAsia="宋体"/>
          <w:lang w:val="en-US" w:eastAsia="zh-CN"/>
        </w:rPr>
        <w:t xml:space="preserve"> configuration, and </w:t>
      </w:r>
      <w:r>
        <w:rPr>
          <w:rFonts w:eastAsia="Times New Roman"/>
          <w:lang w:val="en-US"/>
        </w:rPr>
        <w:t>UE</w:t>
      </w:r>
      <w:r>
        <w:rPr>
          <w:rFonts w:eastAsia="宋体"/>
          <w:lang w:val="en-US" w:eastAsia="zh-CN"/>
        </w:rPr>
        <w:t xml:space="preserve"> </w:t>
      </w:r>
      <w:r>
        <w:rPr>
          <w:rFonts w:eastAsia="Times New Roman"/>
          <w:lang w:val="en-US"/>
        </w:rPr>
        <w:t>can adjust SMTCs based on its location and assistance information in SIB19.</w:t>
      </w:r>
    </w:p>
    <w:p w14:paraId="11AB3F4F" w14:textId="4288FE7F" w:rsidR="00BF20D1" w:rsidRDefault="00000000">
      <w:pPr>
        <w:pStyle w:val="B1"/>
        <w:numPr>
          <w:ilvl w:val="0"/>
          <w:numId w:val="12"/>
        </w:numPr>
        <w:rPr>
          <w:rFonts w:ascii="Times New Roman" w:hAnsi="Times New Roman"/>
        </w:rPr>
      </w:pPr>
      <w:r>
        <w:rPr>
          <w:rFonts w:ascii="Times New Roman" w:eastAsia="宋体" w:hAnsi="Times New Roman"/>
          <w:bCs/>
          <w:lang w:val="en-US" w:eastAsia="zh-CN"/>
        </w:rPr>
        <w:t xml:space="preserve">Broadcast TN coverage information to help UE </w:t>
      </w:r>
      <w:r>
        <w:rPr>
          <w:rFonts w:ascii="Times New Roman" w:hAnsi="Times New Roman"/>
        </w:rPr>
        <w:t>skip TN measurement</w:t>
      </w:r>
      <w:r>
        <w:rPr>
          <w:rFonts w:ascii="Times New Roman" w:eastAsia="宋体" w:hAnsi="Times New Roman"/>
          <w:lang w:val="en-US" w:eastAsia="zh-CN"/>
        </w:rPr>
        <w:t xml:space="preserve"> </w:t>
      </w:r>
      <w:r>
        <w:rPr>
          <w:rFonts w:ascii="Times New Roman" w:eastAsia="宋体" w:hAnsi="Times New Roman"/>
          <w:bCs/>
          <w:lang w:val="en-US" w:eastAsia="zh-CN"/>
        </w:rPr>
        <w:t>for NTN-&gt;TN cell re</w:t>
      </w:r>
      <w:r w:rsidR="0091763C">
        <w:rPr>
          <w:rFonts w:ascii="Times New Roman" w:eastAsia="宋体" w:hAnsi="Times New Roman" w:hint="eastAsia"/>
          <w:bCs/>
          <w:lang w:val="en-US" w:eastAsia="zh-CN"/>
        </w:rPr>
        <w:t>s</w:t>
      </w:r>
      <w:r>
        <w:rPr>
          <w:rFonts w:ascii="Times New Roman" w:eastAsia="宋体" w:hAnsi="Times New Roman"/>
          <w:bCs/>
          <w:lang w:val="en-US" w:eastAsia="zh-CN"/>
        </w:rPr>
        <w:t>election</w:t>
      </w:r>
    </w:p>
    <w:p w14:paraId="21B714B5" w14:textId="77777777" w:rsidR="00BF20D1" w:rsidRDefault="00000000">
      <w:pPr>
        <w:pStyle w:val="B1"/>
        <w:numPr>
          <w:ilvl w:val="0"/>
          <w:numId w:val="12"/>
        </w:numPr>
        <w:rPr>
          <w:rFonts w:ascii="Times New Roman" w:eastAsia="Times New Roman" w:hAnsi="Times New Roman"/>
          <w:lang w:val="en-US"/>
        </w:rPr>
      </w:pPr>
      <w:r>
        <w:rPr>
          <w:rFonts w:ascii="Times New Roman" w:eastAsia="宋体" w:hAnsi="Times New Roman"/>
          <w:bCs/>
          <w:lang w:val="en-US" w:eastAsia="zh-CN"/>
        </w:rPr>
        <w:t>Location-based SMTC selection (network configure multiple SMTCs, each SMTC can be associated with a reference location of the intended neighbor cells that need to be measured by the UE)</w:t>
      </w:r>
    </w:p>
    <w:p w14:paraId="212465EB" w14:textId="77777777" w:rsidR="00BF20D1" w:rsidRDefault="00000000">
      <w:pPr>
        <w:pStyle w:val="B1"/>
        <w:numPr>
          <w:ilvl w:val="0"/>
          <w:numId w:val="12"/>
        </w:numPr>
        <w:rPr>
          <w:rFonts w:ascii="Times New Roman" w:eastAsia="Times New Roman" w:hAnsi="Times New Roman"/>
          <w:lang w:val="en-US"/>
        </w:rPr>
      </w:pPr>
      <w:r>
        <w:rPr>
          <w:rFonts w:ascii="Times New Roman" w:eastAsia="宋体" w:hAnsi="Times New Roman" w:hint="eastAsia"/>
          <w:bCs/>
          <w:lang w:val="en-US" w:eastAsia="zh-CN"/>
        </w:rPr>
        <w:t>I</w:t>
      </w:r>
      <w:r>
        <w:rPr>
          <w:rFonts w:ascii="Times New Roman" w:eastAsia="宋体" w:hAnsi="Times New Roman"/>
          <w:bCs/>
          <w:lang w:val="en-US" w:eastAsia="zh-CN"/>
        </w:rPr>
        <w:t xml:space="preserve">dle </w:t>
      </w:r>
      <w:r>
        <w:rPr>
          <w:rFonts w:ascii="Times New Roman" w:eastAsiaTheme="minorEastAsia" w:hAnsi="Times New Roman"/>
          <w:lang w:eastAsia="zh-CN"/>
        </w:rPr>
        <w:t>mobility from E-UTRAN TN to NR NTN</w:t>
      </w:r>
      <w:r>
        <w:rPr>
          <w:rFonts w:ascii="Times New Roman" w:eastAsiaTheme="minorEastAsia" w:hAnsi="Times New Roman" w:hint="eastAsia"/>
          <w:lang w:val="en-US" w:eastAsia="zh-CN"/>
        </w:rPr>
        <w:t xml:space="preserve"> (including reselection and redirection)</w:t>
      </w:r>
    </w:p>
    <w:p w14:paraId="51C1FAAF" w14:textId="77777777" w:rsidR="00BF20D1" w:rsidRDefault="00000000">
      <w:pPr>
        <w:numPr>
          <w:ilvl w:val="0"/>
          <w:numId w:val="11"/>
        </w:numPr>
        <w:overflowPunct w:val="0"/>
        <w:autoSpaceDE w:val="0"/>
        <w:autoSpaceDN w:val="0"/>
        <w:adjustRightInd w:val="0"/>
        <w:spacing w:after="120"/>
        <w:jc w:val="both"/>
        <w:textAlignment w:val="baseline"/>
        <w:rPr>
          <w:rFonts w:eastAsia="宋体"/>
          <w:b/>
          <w:lang w:val="en-US" w:eastAsia="zh-CN"/>
        </w:rPr>
      </w:pPr>
      <w:r>
        <w:rPr>
          <w:rFonts w:eastAsia="宋体"/>
          <w:b/>
          <w:lang w:val="en-US" w:eastAsia="zh-CN"/>
        </w:rPr>
        <w:t>Connected mode</w:t>
      </w:r>
    </w:p>
    <w:p w14:paraId="1D6A8853" w14:textId="77777777" w:rsidR="00BF20D1" w:rsidRDefault="00000000" w:rsidP="000414AB">
      <w:pPr>
        <w:numPr>
          <w:ilvl w:val="0"/>
          <w:numId w:val="12"/>
        </w:numPr>
        <w:overflowPunct w:val="0"/>
        <w:autoSpaceDE w:val="0"/>
        <w:autoSpaceDN w:val="0"/>
        <w:adjustRightInd w:val="0"/>
        <w:spacing w:after="240"/>
        <w:jc w:val="both"/>
        <w:textAlignment w:val="baseline"/>
        <w:rPr>
          <w:rFonts w:eastAsia="Times New Roman"/>
          <w:lang w:val="en-US"/>
        </w:rPr>
      </w:pPr>
      <w:r>
        <w:rPr>
          <w:rFonts w:eastAsia="等线"/>
          <w:lang w:val="en-US"/>
        </w:rPr>
        <w:t xml:space="preserve">RRM measurement-based </w:t>
      </w:r>
      <w:r>
        <w:rPr>
          <w:rFonts w:eastAsia="Times New Roman"/>
          <w:lang w:val="en-US"/>
        </w:rPr>
        <w:t>event A4</w:t>
      </w:r>
      <w:r>
        <w:rPr>
          <w:rFonts w:eastAsia="宋体"/>
          <w:lang w:val="en-US" w:eastAsia="zh-CN"/>
        </w:rPr>
        <w:t>, t</w:t>
      </w:r>
      <w:r>
        <w:rPr>
          <w:rFonts w:eastAsia="Malgun Gothic"/>
          <w:lang w:val="en-US" w:eastAsia="ko-KR"/>
        </w:rPr>
        <w:t xml:space="preserve">ime-based and location-based </w:t>
      </w:r>
      <w:r>
        <w:rPr>
          <w:rFonts w:eastAsia="宋体"/>
          <w:lang w:val="en-US" w:eastAsia="zh-CN"/>
        </w:rPr>
        <w:t>for CHO trigger condition</w:t>
      </w:r>
    </w:p>
    <w:p w14:paraId="42B52A9F" w14:textId="77777777" w:rsidR="00BF20D1" w:rsidRDefault="00000000" w:rsidP="000414AB">
      <w:pPr>
        <w:pStyle w:val="B1"/>
        <w:numPr>
          <w:ilvl w:val="0"/>
          <w:numId w:val="12"/>
        </w:numPr>
        <w:spacing w:after="240"/>
        <w:rPr>
          <w:rFonts w:ascii="Times New Roman" w:hAnsi="Times New Roman"/>
        </w:rPr>
      </w:pPr>
      <w:r>
        <w:rPr>
          <w:rFonts w:ascii="Times New Roman" w:eastAsia="宋体" w:hAnsi="Times New Roman"/>
          <w:lang w:val="en-US" w:eastAsia="zh-CN"/>
        </w:rPr>
        <w:t xml:space="preserve">Support </w:t>
      </w:r>
      <w:r>
        <w:rPr>
          <w:rFonts w:ascii="Times New Roman" w:eastAsia="宋体" w:hAnsi="Times New Roman"/>
          <w:bCs/>
          <w:lang w:val="en-US" w:eastAsia="zh-CN"/>
        </w:rPr>
        <w:t>PCI unchanged solution for quasi-Earth fixed scenario and RACH-less HO</w:t>
      </w:r>
      <w:r>
        <w:rPr>
          <w:rFonts w:ascii="Times New Roman" w:eastAsia="宋体" w:hAnsi="Times New Roman"/>
          <w:lang w:val="en-US" w:eastAsia="zh-CN"/>
        </w:rPr>
        <w:t xml:space="preserve"> for HO signaling reduction</w:t>
      </w:r>
    </w:p>
    <w:p w14:paraId="31DAC0BF" w14:textId="77777777" w:rsidR="00BF20D1" w:rsidRDefault="00000000" w:rsidP="000414AB">
      <w:pPr>
        <w:numPr>
          <w:ilvl w:val="0"/>
          <w:numId w:val="12"/>
        </w:numPr>
        <w:overflowPunct w:val="0"/>
        <w:autoSpaceDE w:val="0"/>
        <w:autoSpaceDN w:val="0"/>
        <w:adjustRightInd w:val="0"/>
        <w:spacing w:after="240"/>
        <w:jc w:val="both"/>
        <w:textAlignment w:val="baseline"/>
        <w:rPr>
          <w:rFonts w:eastAsia="Times New Roman"/>
          <w:lang w:val="en-US"/>
        </w:rPr>
      </w:pPr>
      <w:r>
        <w:rPr>
          <w:rFonts w:eastAsia="宋体"/>
          <w:lang w:val="en-US" w:eastAsia="zh-CN"/>
        </w:rPr>
        <w:t>M</w:t>
      </w:r>
      <w:r>
        <w:rPr>
          <w:rFonts w:eastAsia="Times New Roman"/>
          <w:lang w:val="en-US"/>
        </w:rPr>
        <w:t>ultiple SMTCs</w:t>
      </w:r>
      <w:r>
        <w:rPr>
          <w:rFonts w:eastAsia="宋体"/>
          <w:lang w:val="en-US" w:eastAsia="zh-CN"/>
        </w:rPr>
        <w:t xml:space="preserve"> configuration, and network control</w:t>
      </w:r>
      <w:r>
        <w:rPr>
          <w:rFonts w:eastAsia="Times New Roman"/>
          <w:lang w:val="en-US"/>
        </w:rPr>
        <w:t xml:space="preserve"> </w:t>
      </w:r>
      <w:r>
        <w:rPr>
          <w:rFonts w:eastAsia="宋体"/>
          <w:lang w:val="en-US" w:eastAsia="zh-CN"/>
        </w:rPr>
        <w:t xml:space="preserve">the </w:t>
      </w:r>
      <w:r>
        <w:rPr>
          <w:rFonts w:eastAsia="Times New Roman"/>
          <w:lang w:val="en-US"/>
        </w:rPr>
        <w:t>adjustment of SMTCs based on UE assistance information</w:t>
      </w:r>
      <w:r>
        <w:rPr>
          <w:rFonts w:eastAsia="宋体"/>
          <w:lang w:val="en-US" w:eastAsia="zh-CN"/>
        </w:rPr>
        <w:t xml:space="preserve"> (i.e. service link propagation delay difference(s) between serving the cell and neighbour cell(s).) reporting</w:t>
      </w:r>
    </w:p>
    <w:p w14:paraId="63F4F1A4" w14:textId="77777777" w:rsidR="00BF20D1" w:rsidRDefault="00000000" w:rsidP="000414AB">
      <w:pPr>
        <w:pStyle w:val="B1"/>
        <w:numPr>
          <w:ilvl w:val="0"/>
          <w:numId w:val="12"/>
        </w:numPr>
        <w:spacing w:after="240"/>
        <w:rPr>
          <w:rFonts w:ascii="Times New Roman" w:hAnsi="Times New Roman"/>
          <w:lang w:val="en-US"/>
        </w:rPr>
      </w:pPr>
      <w:r>
        <w:rPr>
          <w:rFonts w:ascii="Times New Roman" w:hAnsi="Times New Roman"/>
        </w:rPr>
        <w:t>UE assisted SMTC configuration</w:t>
      </w:r>
      <w:r>
        <w:rPr>
          <w:rFonts w:ascii="Times New Roman" w:eastAsia="宋体" w:hAnsi="Times New Roman"/>
          <w:lang w:val="en-US" w:eastAsia="zh-CN"/>
        </w:rPr>
        <w:t xml:space="preserve"> (network configure multiple SMTCs based on </w:t>
      </w:r>
      <w:r>
        <w:rPr>
          <w:rFonts w:ascii="Times New Roman" w:hAnsi="Times New Roman"/>
        </w:rPr>
        <w:t>the N closest reference locations</w:t>
      </w:r>
      <w:r>
        <w:rPr>
          <w:rFonts w:ascii="Times New Roman" w:eastAsia="宋体" w:hAnsi="Times New Roman"/>
          <w:lang w:val="en-US" w:eastAsia="zh-CN"/>
        </w:rPr>
        <w:t xml:space="preserve"> information reported from UE)</w:t>
      </w:r>
    </w:p>
    <w:p w14:paraId="64D35167" w14:textId="77777777" w:rsidR="00BF20D1" w:rsidRPr="0093453A" w:rsidRDefault="00000000" w:rsidP="000414AB">
      <w:pPr>
        <w:pStyle w:val="B1"/>
        <w:numPr>
          <w:ilvl w:val="0"/>
          <w:numId w:val="12"/>
        </w:numPr>
        <w:spacing w:after="240"/>
        <w:rPr>
          <w:rFonts w:ascii="Times New Roman" w:hAnsi="Times New Roman"/>
          <w:lang w:val="nb-NO"/>
        </w:rPr>
      </w:pPr>
      <w:r w:rsidRPr="0093453A">
        <w:rPr>
          <w:rFonts w:ascii="Times New Roman" w:hAnsi="Times New Roman"/>
          <w:lang w:val="nb-NO"/>
        </w:rPr>
        <w:t>E-UTRA TN to NR NTN handover</w:t>
      </w:r>
    </w:p>
    <w:p w14:paraId="5F65CFE0" w14:textId="4C235F4D" w:rsidR="00BF20D1" w:rsidRDefault="00000000">
      <w:pPr>
        <w:tabs>
          <w:tab w:val="left" w:pos="432"/>
        </w:tabs>
        <w:overflowPunct w:val="0"/>
        <w:autoSpaceDE w:val="0"/>
        <w:autoSpaceDN w:val="0"/>
        <w:adjustRightInd w:val="0"/>
        <w:spacing w:after="120"/>
        <w:jc w:val="both"/>
        <w:textAlignment w:val="baseline"/>
        <w:rPr>
          <w:rFonts w:eastAsia="宋体"/>
          <w:lang w:val="en-US" w:eastAsia="zh-CN"/>
        </w:rPr>
      </w:pPr>
      <w:r>
        <w:rPr>
          <w:rFonts w:eastAsia="宋体"/>
          <w:bCs/>
          <w:lang w:val="en-US" w:eastAsia="zh-CN"/>
        </w:rPr>
        <w:t xml:space="preserve">However, for NTN-TN handover, there is no dedicated enhancements for seamless service continuity to reduce the </w:t>
      </w:r>
      <w:r>
        <w:rPr>
          <w:rFonts w:eastAsiaTheme="minorEastAsia"/>
          <w:lang w:eastAsia="zh-CN"/>
        </w:rPr>
        <w:t>interruption time and</w:t>
      </w:r>
      <w:r>
        <w:rPr>
          <w:rFonts w:eastAsiaTheme="minorEastAsia"/>
          <w:lang w:val="en-US" w:eastAsia="zh-CN"/>
        </w:rPr>
        <w:t xml:space="preserve"> </w:t>
      </w:r>
      <w:r w:rsidR="00E8363D">
        <w:rPr>
          <w:rFonts w:eastAsiaTheme="minorEastAsia"/>
          <w:lang w:eastAsia="zh-CN"/>
        </w:rPr>
        <w:t>signalling</w:t>
      </w:r>
      <w:r>
        <w:rPr>
          <w:rFonts w:eastAsiaTheme="minorEastAsia"/>
          <w:lang w:eastAsia="zh-CN"/>
        </w:rPr>
        <w:t xml:space="preserve"> overhead</w:t>
      </w:r>
      <w:r>
        <w:rPr>
          <w:rFonts w:eastAsia="宋体"/>
          <w:bCs/>
          <w:lang w:val="en-US" w:eastAsia="zh-CN"/>
        </w:rPr>
        <w:t xml:space="preserve"> in 5G. In 6G, to achieve </w:t>
      </w:r>
      <w:r>
        <w:rPr>
          <w:rFonts w:eastAsia="宋体"/>
          <w:lang w:val="en-US" w:eastAsia="zh-CN"/>
        </w:rPr>
        <w:t xml:space="preserve">ubiquitous connectivity, NTN-TN mobility including both multi-orbit mobility and NTN&lt;-&gt;TN seamless handover could be considered. </w:t>
      </w:r>
    </w:p>
    <w:p w14:paraId="0279B4F4" w14:textId="6E65572B" w:rsidR="00BF20D1" w:rsidRDefault="00000000">
      <w:pPr>
        <w:tabs>
          <w:tab w:val="left" w:pos="432"/>
        </w:tabs>
        <w:overflowPunct w:val="0"/>
        <w:autoSpaceDE w:val="0"/>
        <w:autoSpaceDN w:val="0"/>
        <w:adjustRightInd w:val="0"/>
        <w:spacing w:after="120"/>
        <w:jc w:val="both"/>
        <w:textAlignment w:val="baseline"/>
        <w:rPr>
          <w:rFonts w:eastAsia="宋体"/>
          <w:lang w:val="en-US" w:eastAsia="zh-CN"/>
        </w:rPr>
      </w:pPr>
      <w:r>
        <w:rPr>
          <w:rFonts w:eastAsia="宋体"/>
          <w:lang w:val="en-US" w:eastAsia="zh-CN"/>
        </w:rPr>
        <w:t>For multi-orbit mobility, multi-dimensional matching of orbital characteristics, positioning requirements, transmission power, and other factors. For example, if the service is time-delay insensitive, GEO could be used to perform the data transmission, and once the latency requirements increase, the UE switches to the lower orbit (</w:t>
      </w:r>
      <w:r w:rsidR="0091763C">
        <w:rPr>
          <w:rFonts w:eastAsia="宋体"/>
          <w:lang w:val="en-US" w:eastAsia="zh-CN"/>
        </w:rPr>
        <w:t>e.g.</w:t>
      </w:r>
      <w:r>
        <w:rPr>
          <w:rFonts w:eastAsia="宋体"/>
          <w:lang w:val="en-US" w:eastAsia="zh-CN"/>
        </w:rPr>
        <w:t xml:space="preserve"> LEO). </w:t>
      </w:r>
    </w:p>
    <w:p w14:paraId="32F58DCB" w14:textId="77777777" w:rsidR="00BF20D1" w:rsidRDefault="00000000">
      <w:pPr>
        <w:tabs>
          <w:tab w:val="left" w:pos="432"/>
        </w:tabs>
        <w:overflowPunct w:val="0"/>
        <w:autoSpaceDE w:val="0"/>
        <w:autoSpaceDN w:val="0"/>
        <w:adjustRightInd w:val="0"/>
        <w:spacing w:after="120"/>
        <w:jc w:val="center"/>
        <w:textAlignment w:val="baseline"/>
        <w:rPr>
          <w:rFonts w:eastAsia="宋体"/>
          <w:lang w:val="en-US" w:eastAsia="zh-CN"/>
        </w:rPr>
      </w:pPr>
      <w:r>
        <w:rPr>
          <w:rFonts w:eastAsia="宋体"/>
          <w:lang w:val="en-US" w:eastAsia="zh-CN"/>
        </w:rPr>
        <w:object w:dxaOrig="2286" w:dyaOrig="2607" w14:anchorId="7FF3A2A0">
          <v:shape id="_x0000_i1026" type="#_x0000_t75" style="width:114.3pt;height:130.7pt" o:ole="">
            <v:imagedata r:id="rId14" o:title=""/>
            <o:lock v:ext="edit" aspectratio="f"/>
          </v:shape>
          <o:OLEObject Type="Embed" ProgID="Visio.Drawing.11" ShapeID="_x0000_i1026" DrawAspect="Content" ObjectID="_1820937166" r:id="rId15"/>
        </w:object>
      </w:r>
    </w:p>
    <w:p w14:paraId="477B9D5B" w14:textId="77777777" w:rsidR="00BF20D1" w:rsidRDefault="00000000">
      <w:pPr>
        <w:keepLines/>
        <w:overflowPunct w:val="0"/>
        <w:autoSpaceDE w:val="0"/>
        <w:autoSpaceDN w:val="0"/>
        <w:adjustRightInd w:val="0"/>
        <w:spacing w:after="240"/>
        <w:jc w:val="center"/>
        <w:textAlignment w:val="baseline"/>
        <w:rPr>
          <w:rFonts w:eastAsia="宋体"/>
          <w:lang w:val="en-US" w:eastAsia="zh-CN"/>
        </w:rPr>
      </w:pPr>
      <w:r>
        <w:rPr>
          <w:rFonts w:eastAsia="Times New Roman"/>
          <w:b/>
          <w:lang w:eastAsia="zh-CN"/>
        </w:rPr>
        <w:t xml:space="preserve">Figure </w:t>
      </w:r>
      <w:r>
        <w:rPr>
          <w:rFonts w:eastAsia="等线"/>
          <w:b/>
          <w:lang w:eastAsia="zh-CN"/>
        </w:rPr>
        <w:t>3:</w:t>
      </w:r>
      <w:r>
        <w:rPr>
          <w:rFonts w:eastAsia="Times New Roman"/>
          <w:b/>
          <w:lang w:eastAsia="zh-CN"/>
        </w:rPr>
        <w:t xml:space="preserve"> Multi-orbit mobility</w:t>
      </w:r>
    </w:p>
    <w:p w14:paraId="4E892BF2" w14:textId="77777777" w:rsidR="00BF20D1" w:rsidRDefault="00000000">
      <w:pPr>
        <w:tabs>
          <w:tab w:val="left" w:pos="432"/>
        </w:tabs>
        <w:overflowPunct w:val="0"/>
        <w:autoSpaceDE w:val="0"/>
        <w:autoSpaceDN w:val="0"/>
        <w:adjustRightInd w:val="0"/>
        <w:spacing w:after="120"/>
        <w:jc w:val="both"/>
        <w:textAlignment w:val="baseline"/>
        <w:rPr>
          <w:rFonts w:eastAsia="宋体"/>
          <w:lang w:val="en-US" w:eastAsia="zh-CN"/>
        </w:rPr>
      </w:pPr>
      <w:r>
        <w:rPr>
          <w:rFonts w:eastAsia="宋体"/>
          <w:lang w:val="en-US" w:eastAsia="zh-CN"/>
        </w:rPr>
        <w:t xml:space="preserve">For NTN-TN seamless handover, PCI unchanged solution introduced in 5G could be the baseline. Considering that PCI unchanged solution is just supported in </w:t>
      </w:r>
      <w:r>
        <w:rPr>
          <w:rFonts w:eastAsia="Times New Roman"/>
          <w:lang w:val="en-US"/>
        </w:rPr>
        <w:t>quasi-Earth fixed scenario</w:t>
      </w:r>
      <w:r>
        <w:rPr>
          <w:rFonts w:eastAsia="宋体"/>
          <w:lang w:val="en-US" w:eastAsia="zh-CN"/>
        </w:rPr>
        <w:t xml:space="preserve"> under transparent payload architecture, it could be further discussed in regenerative payload for intra-NTN and NTN-TN scenarios in 6G.</w:t>
      </w:r>
    </w:p>
    <w:p w14:paraId="261A517E" w14:textId="77777777" w:rsidR="00BF20D1" w:rsidRDefault="00000000">
      <w:pPr>
        <w:tabs>
          <w:tab w:val="left" w:pos="432"/>
        </w:tabs>
        <w:overflowPunct w:val="0"/>
        <w:autoSpaceDE w:val="0"/>
        <w:autoSpaceDN w:val="0"/>
        <w:adjustRightInd w:val="0"/>
        <w:spacing w:after="120"/>
        <w:jc w:val="center"/>
        <w:textAlignment w:val="baseline"/>
        <w:rPr>
          <w:rFonts w:eastAsia="宋体"/>
          <w:lang w:val="en-US" w:eastAsia="zh-CN"/>
        </w:rPr>
      </w:pPr>
      <w:r>
        <w:rPr>
          <w:rFonts w:eastAsia="宋体"/>
          <w:lang w:val="en-US" w:eastAsia="zh-CN"/>
        </w:rPr>
        <w:object w:dxaOrig="5996" w:dyaOrig="2778" w14:anchorId="6E927113">
          <v:shape id="_x0000_i1027" type="#_x0000_t75" style="width:299.6pt;height:138.55pt" o:ole="">
            <v:imagedata r:id="rId16" o:title=""/>
            <o:lock v:ext="edit" aspectratio="f"/>
          </v:shape>
          <o:OLEObject Type="Embed" ProgID="Visio.Drawing.11" ShapeID="_x0000_i1027" DrawAspect="Content" ObjectID="_1820937167" r:id="rId17"/>
        </w:object>
      </w:r>
    </w:p>
    <w:p w14:paraId="50D2DDEF" w14:textId="55485721" w:rsidR="00DB45EE" w:rsidRPr="002A4406" w:rsidRDefault="00000000" w:rsidP="002A4406">
      <w:pPr>
        <w:keepLines/>
        <w:overflowPunct w:val="0"/>
        <w:autoSpaceDE w:val="0"/>
        <w:autoSpaceDN w:val="0"/>
        <w:adjustRightInd w:val="0"/>
        <w:spacing w:after="240"/>
        <w:jc w:val="center"/>
        <w:textAlignment w:val="baseline"/>
        <w:rPr>
          <w:rFonts w:eastAsia="等线"/>
          <w:b/>
          <w:lang w:eastAsia="zh-CN"/>
        </w:rPr>
      </w:pPr>
      <w:r>
        <w:rPr>
          <w:rFonts w:eastAsia="Times New Roman"/>
          <w:b/>
          <w:lang w:eastAsia="zh-CN"/>
        </w:rPr>
        <w:t xml:space="preserve">Figure </w:t>
      </w:r>
      <w:r>
        <w:rPr>
          <w:rFonts w:eastAsia="等线"/>
          <w:b/>
          <w:lang w:eastAsia="zh-CN"/>
        </w:rPr>
        <w:t>4:</w:t>
      </w:r>
      <w:r>
        <w:rPr>
          <w:rFonts w:eastAsia="Times New Roman"/>
          <w:b/>
          <w:lang w:eastAsia="zh-CN"/>
        </w:rPr>
        <w:t xml:space="preserve"> PCI unchanged for intra-NTN regenerative payload and NTN-TN scenario</w:t>
      </w:r>
    </w:p>
    <w:p w14:paraId="3D6EF3E9" w14:textId="2D1E9F3F" w:rsidR="00DB45EE" w:rsidRPr="006929E8" w:rsidRDefault="00DB45EE" w:rsidP="006929E8">
      <w:pPr>
        <w:spacing w:after="240"/>
        <w:ind w:left="996" w:hangingChars="496" w:hanging="996"/>
        <w:jc w:val="both"/>
        <w:rPr>
          <w:rFonts w:eastAsia="宋体"/>
          <w:b/>
          <w:lang w:val="en-US" w:eastAsia="zh-CN"/>
        </w:rPr>
      </w:pPr>
      <w:r w:rsidRPr="006929E8">
        <w:rPr>
          <w:rFonts w:eastAsia="宋体"/>
          <w:b/>
          <w:lang w:val="en-US" w:eastAsia="zh-CN"/>
        </w:rPr>
        <w:t xml:space="preserve">Proposal 4: The mobility enhancements  introduced in NR NTN mentioned above (e.g. PCI unchanged, etc.) could be inherited in 6G, and for inter RAT scenarios, it is proposed to prioritize </w:t>
      </w:r>
      <w:r w:rsidR="00B0239F" w:rsidRPr="006929E8">
        <w:rPr>
          <w:rFonts w:eastAsia="宋体" w:hint="eastAsia"/>
          <w:b/>
          <w:lang w:val="en-US" w:eastAsia="zh-CN"/>
        </w:rPr>
        <w:t>mobility</w:t>
      </w:r>
      <w:r w:rsidRPr="006929E8">
        <w:rPr>
          <w:rFonts w:eastAsia="宋体"/>
          <w:b/>
          <w:lang w:val="en-US" w:eastAsia="zh-CN"/>
        </w:rPr>
        <w:t xml:space="preserve"> between NR TN/NTN </w:t>
      </w:r>
      <w:r w:rsidRPr="006929E8">
        <w:rPr>
          <w:rFonts w:eastAsia="宋体"/>
          <w:b/>
          <w:lang w:val="en-US" w:eastAsia="zh-CN"/>
        </w:rPr>
        <w:lastRenderedPageBreak/>
        <w:t xml:space="preserve">and 6GR NTN/TN. </w:t>
      </w:r>
      <w:r w:rsidR="00177431" w:rsidRPr="006929E8">
        <w:rPr>
          <w:rFonts w:eastAsia="宋体" w:hint="eastAsia"/>
          <w:b/>
          <w:lang w:val="en-US" w:eastAsia="zh-CN"/>
        </w:rPr>
        <w:t>S</w:t>
      </w:r>
      <w:r w:rsidRPr="006929E8">
        <w:rPr>
          <w:rFonts w:eastAsia="宋体"/>
          <w:b/>
          <w:lang w:val="en-US" w:eastAsia="zh-CN"/>
        </w:rPr>
        <w:t xml:space="preserve">eamless service continuity for </w:t>
      </w:r>
      <w:r w:rsidR="00CD7793" w:rsidRPr="006929E8">
        <w:rPr>
          <w:rFonts w:eastAsia="宋体"/>
          <w:b/>
          <w:lang w:val="en-US" w:eastAsia="zh-CN"/>
        </w:rPr>
        <w:t xml:space="preserve">NTN - TN </w:t>
      </w:r>
      <w:r w:rsidR="00CD7793" w:rsidRPr="006929E8">
        <w:rPr>
          <w:rFonts w:eastAsia="宋体" w:hint="eastAsia"/>
          <w:b/>
          <w:lang w:val="en-US" w:eastAsia="zh-CN"/>
        </w:rPr>
        <w:t>HO</w:t>
      </w:r>
      <w:r w:rsidR="00CD7793" w:rsidRPr="006929E8">
        <w:rPr>
          <w:rFonts w:eastAsia="宋体"/>
          <w:b/>
          <w:lang w:val="en-US" w:eastAsia="zh-CN"/>
        </w:rPr>
        <w:t xml:space="preserve"> </w:t>
      </w:r>
      <w:r w:rsidR="00CD7793" w:rsidRPr="006929E8">
        <w:rPr>
          <w:rFonts w:eastAsia="宋体" w:hint="eastAsia"/>
          <w:b/>
          <w:lang w:val="en-US" w:eastAsia="zh-CN"/>
        </w:rPr>
        <w:t xml:space="preserve">and </w:t>
      </w:r>
      <w:r w:rsidR="00342271" w:rsidRPr="006929E8">
        <w:rPr>
          <w:rFonts w:eastAsia="宋体"/>
          <w:b/>
          <w:lang w:val="en-US" w:eastAsia="zh-CN"/>
        </w:rPr>
        <w:t>multi-orbit</w:t>
      </w:r>
      <w:r w:rsidR="00342271" w:rsidRPr="006929E8">
        <w:rPr>
          <w:rFonts w:eastAsia="宋体" w:hint="eastAsia"/>
          <w:b/>
          <w:lang w:val="en-US" w:eastAsia="zh-CN"/>
        </w:rPr>
        <w:t xml:space="preserve"> </w:t>
      </w:r>
      <w:r w:rsidRPr="006929E8">
        <w:rPr>
          <w:rFonts w:eastAsia="宋体"/>
          <w:b/>
          <w:lang w:val="en-US" w:eastAsia="zh-CN"/>
        </w:rPr>
        <w:t>intra-NTN</w:t>
      </w:r>
      <w:r w:rsidR="00232F7A" w:rsidRPr="006929E8">
        <w:rPr>
          <w:rFonts w:eastAsia="宋体" w:hint="eastAsia"/>
          <w:b/>
          <w:lang w:val="en-US" w:eastAsia="zh-CN"/>
        </w:rPr>
        <w:t xml:space="preserve"> </w:t>
      </w:r>
      <w:r w:rsidRPr="006929E8">
        <w:rPr>
          <w:rFonts w:eastAsia="宋体"/>
          <w:b/>
          <w:lang w:val="en-US" w:eastAsia="zh-CN"/>
        </w:rPr>
        <w:t>could also be considered in 6G</w:t>
      </w:r>
      <w:r w:rsidR="00CD7793" w:rsidRPr="006929E8">
        <w:rPr>
          <w:rFonts w:eastAsia="宋体" w:hint="eastAsia"/>
          <w:b/>
          <w:lang w:val="en-US" w:eastAsia="zh-CN"/>
        </w:rPr>
        <w:t>.</w:t>
      </w:r>
    </w:p>
    <w:p w14:paraId="647FE656" w14:textId="4C12EFE8" w:rsidR="00AB1C63" w:rsidRDefault="00000000">
      <w:pPr>
        <w:pStyle w:val="3"/>
        <w:rPr>
          <w:rFonts w:eastAsia="等线"/>
          <w:lang w:eastAsia="zh-CN"/>
        </w:rPr>
      </w:pPr>
      <w:r>
        <w:rPr>
          <w:rFonts w:hint="eastAsia"/>
        </w:rPr>
        <w:t>2.</w:t>
      </w:r>
      <w:r>
        <w:rPr>
          <w:rFonts w:eastAsia="等线" w:hint="eastAsia"/>
          <w:lang w:eastAsia="zh-CN"/>
        </w:rPr>
        <w:t>3</w:t>
      </w:r>
      <w:r>
        <w:rPr>
          <w:rFonts w:hint="eastAsia"/>
        </w:rPr>
        <w:t>.2</w:t>
      </w:r>
      <w:r>
        <w:tab/>
      </w:r>
      <w:r w:rsidR="00AB1C63">
        <w:rPr>
          <w:rFonts w:eastAsia="等线" w:hint="eastAsia"/>
          <w:lang w:eastAsia="zh-CN"/>
        </w:rPr>
        <w:t>ATG</w:t>
      </w:r>
    </w:p>
    <w:p w14:paraId="091CB58A" w14:textId="77777777" w:rsidR="00AB1C63" w:rsidRPr="00AB1C63" w:rsidRDefault="00AB1C63" w:rsidP="00AB1C63">
      <w:pPr>
        <w:tabs>
          <w:tab w:val="left" w:pos="432"/>
        </w:tabs>
        <w:overflowPunct w:val="0"/>
        <w:autoSpaceDE w:val="0"/>
        <w:autoSpaceDN w:val="0"/>
        <w:adjustRightInd w:val="0"/>
        <w:spacing w:after="120"/>
        <w:jc w:val="both"/>
        <w:textAlignment w:val="baseline"/>
        <w:rPr>
          <w:rFonts w:eastAsia="宋体"/>
          <w:bCs/>
          <w:lang w:val="en-US" w:eastAsia="zh-CN"/>
        </w:rPr>
      </w:pPr>
      <w:r w:rsidRPr="00AB1C63">
        <w:rPr>
          <w:rFonts w:eastAsia="宋体"/>
          <w:bCs/>
          <w:lang w:val="en-US" w:eastAsia="zh-CN"/>
        </w:rPr>
        <w:t>In NR, we supported the following enhancements for</w:t>
      </w:r>
      <w:r w:rsidRPr="00AB1C63">
        <w:rPr>
          <w:rFonts w:eastAsia="宋体" w:hint="eastAsia"/>
          <w:bCs/>
          <w:lang w:val="en-US" w:eastAsia="zh-CN"/>
        </w:rPr>
        <w:t xml:space="preserve"> ATG</w:t>
      </w:r>
      <w:r w:rsidRPr="00AB1C63">
        <w:rPr>
          <w:rFonts w:eastAsia="宋体"/>
          <w:bCs/>
          <w:lang w:val="en-US" w:eastAsia="zh-CN"/>
        </w:rPr>
        <w:t xml:space="preserve"> mobility:</w:t>
      </w:r>
    </w:p>
    <w:p w14:paraId="2D6D3006" w14:textId="77777777" w:rsidR="00AB1C63" w:rsidRPr="00AB1C63" w:rsidRDefault="00AB1C63" w:rsidP="00AB1C63">
      <w:pPr>
        <w:numPr>
          <w:ilvl w:val="0"/>
          <w:numId w:val="11"/>
        </w:numPr>
        <w:overflowPunct w:val="0"/>
        <w:autoSpaceDE w:val="0"/>
        <w:autoSpaceDN w:val="0"/>
        <w:adjustRightInd w:val="0"/>
        <w:spacing w:after="120"/>
        <w:jc w:val="both"/>
        <w:textAlignment w:val="baseline"/>
        <w:rPr>
          <w:rFonts w:eastAsia="宋体"/>
          <w:b/>
          <w:lang w:val="en-US" w:eastAsia="zh-CN"/>
        </w:rPr>
      </w:pPr>
      <w:r w:rsidRPr="00AB1C63">
        <w:rPr>
          <w:rFonts w:eastAsia="宋体"/>
          <w:b/>
          <w:lang w:val="en-US" w:eastAsia="zh-CN"/>
        </w:rPr>
        <w:t>Idle/Inactive mode</w:t>
      </w:r>
    </w:p>
    <w:p w14:paraId="50D81532" w14:textId="77777777" w:rsidR="00AB1C63" w:rsidRPr="00AB1C63" w:rsidRDefault="00AB1C63" w:rsidP="00AB1C63">
      <w:pPr>
        <w:numPr>
          <w:ilvl w:val="0"/>
          <w:numId w:val="12"/>
        </w:numPr>
        <w:overflowPunct w:val="0"/>
        <w:autoSpaceDE w:val="0"/>
        <w:autoSpaceDN w:val="0"/>
        <w:adjustRightInd w:val="0"/>
        <w:spacing w:after="120"/>
        <w:jc w:val="both"/>
        <w:textAlignment w:val="baseline"/>
        <w:rPr>
          <w:rFonts w:eastAsia="Times New Roman"/>
          <w:lang w:val="en-US"/>
        </w:rPr>
      </w:pPr>
      <w:r w:rsidRPr="00AB1C63">
        <w:t xml:space="preserve">gNB reference location </w:t>
      </w:r>
      <w:r w:rsidRPr="00AB1C63">
        <w:rPr>
          <w:rFonts w:eastAsia="宋体"/>
        </w:rPr>
        <w:t xml:space="preserve">of the </w:t>
      </w:r>
      <w:r w:rsidRPr="00AB1C63">
        <w:t>serving cell and neighbour cell</w:t>
      </w:r>
      <w:r w:rsidRPr="00AB1C63">
        <w:rPr>
          <w:rFonts w:eastAsia="宋体"/>
        </w:rPr>
        <w:t>(s)</w:t>
      </w:r>
      <w:r w:rsidRPr="00AB1C63">
        <w:t xml:space="preserve"> provided in </w:t>
      </w:r>
      <w:r w:rsidRPr="00AB1C63">
        <w:rPr>
          <w:i/>
          <w:iCs/>
        </w:rPr>
        <w:t xml:space="preserve">SIB22 </w:t>
      </w:r>
      <w:r w:rsidRPr="00AB1C63">
        <w:rPr>
          <w:rFonts w:eastAsia="宋体"/>
        </w:rPr>
        <w:t xml:space="preserve">can be </w:t>
      </w:r>
      <w:r w:rsidRPr="00AB1C63">
        <w:t xml:space="preserve">used for </w:t>
      </w:r>
      <w:r w:rsidRPr="00AB1C63">
        <w:rPr>
          <w:rFonts w:eastAsia="宋体"/>
        </w:rPr>
        <w:t xml:space="preserve">the </w:t>
      </w:r>
      <w:r w:rsidRPr="00AB1C63">
        <w:t>UE to perform the idle/inactive measurement and mobility.</w:t>
      </w:r>
    </w:p>
    <w:p w14:paraId="0CB1EFCA" w14:textId="77777777" w:rsidR="00AB1C63" w:rsidRPr="00AB1C63" w:rsidRDefault="00AB1C63" w:rsidP="00AB1C63">
      <w:pPr>
        <w:numPr>
          <w:ilvl w:val="0"/>
          <w:numId w:val="11"/>
        </w:numPr>
        <w:overflowPunct w:val="0"/>
        <w:autoSpaceDE w:val="0"/>
        <w:autoSpaceDN w:val="0"/>
        <w:adjustRightInd w:val="0"/>
        <w:spacing w:after="120"/>
        <w:jc w:val="both"/>
        <w:textAlignment w:val="baseline"/>
        <w:rPr>
          <w:rFonts w:eastAsia="宋体"/>
          <w:b/>
          <w:lang w:val="en-US" w:eastAsia="zh-CN"/>
        </w:rPr>
      </w:pPr>
      <w:r w:rsidRPr="00AB1C63">
        <w:rPr>
          <w:rFonts w:eastAsia="宋体"/>
          <w:b/>
          <w:lang w:val="en-US" w:eastAsia="zh-CN"/>
        </w:rPr>
        <w:t>Connected mode</w:t>
      </w:r>
    </w:p>
    <w:p w14:paraId="2148DCF2" w14:textId="77777777" w:rsidR="00AB1C63" w:rsidRPr="00AB1C63" w:rsidRDefault="00AB1C63" w:rsidP="00AB1C63">
      <w:pPr>
        <w:numPr>
          <w:ilvl w:val="0"/>
          <w:numId w:val="19"/>
        </w:numPr>
      </w:pPr>
      <w:r w:rsidRPr="00AB1C63">
        <w:rPr>
          <w:rFonts w:eastAsia="宋体" w:hint="eastAsia"/>
          <w:lang w:val="en-US" w:eastAsia="zh-CN"/>
        </w:rPr>
        <w:t>L</w:t>
      </w:r>
      <w:r w:rsidRPr="00AB1C63">
        <w:rPr>
          <w:rFonts w:hint="eastAsia"/>
        </w:rPr>
        <w:t>ocation based</w:t>
      </w:r>
      <w:r w:rsidRPr="00AB1C63">
        <w:t xml:space="preserve"> triggered measurement reporting</w:t>
      </w:r>
      <w:r w:rsidRPr="00AB1C63">
        <w:rPr>
          <w:rFonts w:eastAsia="宋体" w:hint="eastAsia"/>
          <w:lang w:val="en-US" w:eastAsia="zh-CN"/>
        </w:rPr>
        <w:t xml:space="preserve"> </w:t>
      </w:r>
    </w:p>
    <w:p w14:paraId="0350EB1D" w14:textId="77777777" w:rsidR="00AB1C63" w:rsidRPr="00AB1C63" w:rsidRDefault="00AB1C63" w:rsidP="00AB1C63">
      <w:pPr>
        <w:numPr>
          <w:ilvl w:val="0"/>
          <w:numId w:val="19"/>
        </w:numPr>
        <w:rPr>
          <w:rFonts w:eastAsia="等线"/>
          <w:b/>
          <w:bCs/>
          <w:lang w:val="en-US" w:eastAsia="zh-CN"/>
        </w:rPr>
      </w:pPr>
      <w:r w:rsidRPr="00AB1C63">
        <w:rPr>
          <w:rFonts w:eastAsia="宋体" w:hint="eastAsia"/>
          <w:lang w:val="en-US" w:eastAsia="zh-CN"/>
        </w:rPr>
        <w:t>L</w:t>
      </w:r>
      <w:r w:rsidRPr="00AB1C63">
        <w:rPr>
          <w:rFonts w:hint="eastAsia"/>
        </w:rPr>
        <w:t>ocation based</w:t>
      </w:r>
      <w:r w:rsidRPr="00AB1C63">
        <w:rPr>
          <w:rFonts w:eastAsia="宋体" w:hint="eastAsia"/>
          <w:lang w:val="en-US" w:eastAsia="zh-CN"/>
        </w:rPr>
        <w:t xml:space="preserve"> </w:t>
      </w:r>
      <w:r w:rsidRPr="00AB1C63">
        <w:rPr>
          <w:rFonts w:hint="eastAsia"/>
        </w:rPr>
        <w:t>conditional handover</w:t>
      </w:r>
    </w:p>
    <w:p w14:paraId="525857AE" w14:textId="77777777" w:rsidR="00AB1C63" w:rsidRPr="00AB1C63" w:rsidRDefault="00AB1C63" w:rsidP="00AB1C63">
      <w:pPr>
        <w:numPr>
          <w:ilvl w:val="0"/>
          <w:numId w:val="19"/>
        </w:numPr>
        <w:rPr>
          <w:rFonts w:eastAsia="等线"/>
          <w:lang w:val="en-US" w:eastAsia="zh-CN"/>
        </w:rPr>
      </w:pPr>
      <w:r w:rsidRPr="00AB1C63">
        <w:rPr>
          <w:rFonts w:eastAsia="等线" w:hint="eastAsia"/>
          <w:lang w:val="en-US" w:eastAsia="zh-CN"/>
        </w:rPr>
        <w:t>neighbour Secondary Cell measurement skipping</w:t>
      </w:r>
    </w:p>
    <w:p w14:paraId="22288522" w14:textId="77777777" w:rsidR="00AB1C63" w:rsidRPr="00AB1C63" w:rsidRDefault="00AB1C63" w:rsidP="00AB1C63">
      <w:pPr>
        <w:spacing w:after="240"/>
        <w:ind w:left="992" w:hangingChars="496" w:hanging="992"/>
        <w:jc w:val="both"/>
        <w:rPr>
          <w:rFonts w:eastAsia="等线"/>
          <w:lang w:val="en-US" w:eastAsia="zh-CN"/>
        </w:rPr>
      </w:pPr>
      <w:r w:rsidRPr="00AB1C63">
        <w:rPr>
          <w:rFonts w:eastAsia="等线" w:hint="eastAsia"/>
          <w:lang w:val="en-US" w:eastAsia="zh-CN"/>
        </w:rPr>
        <w:t xml:space="preserve">To support ATG communication in 6GR, the mobility enhancements introduced in NR ATG could be inherited. </w:t>
      </w:r>
    </w:p>
    <w:p w14:paraId="6276F833" w14:textId="20159C94" w:rsidR="00AB1C63" w:rsidRPr="006929E8" w:rsidRDefault="00AB1C63" w:rsidP="006929E8">
      <w:pPr>
        <w:spacing w:after="240"/>
        <w:ind w:left="996" w:hangingChars="496" w:hanging="996"/>
        <w:jc w:val="both"/>
        <w:rPr>
          <w:rFonts w:eastAsia="宋体"/>
          <w:b/>
          <w:lang w:val="en-US" w:eastAsia="zh-CN"/>
        </w:rPr>
      </w:pPr>
      <w:r w:rsidRPr="00AB1C63">
        <w:rPr>
          <w:rFonts w:eastAsia="宋体"/>
          <w:b/>
          <w:lang w:val="en-US" w:eastAsia="zh-CN"/>
        </w:rPr>
        <w:t xml:space="preserve">Proposal </w:t>
      </w:r>
      <w:r w:rsidR="006929E8">
        <w:rPr>
          <w:rFonts w:eastAsia="宋体" w:hint="eastAsia"/>
          <w:b/>
          <w:lang w:val="en-US" w:eastAsia="zh-CN"/>
        </w:rPr>
        <w:t>5</w:t>
      </w:r>
      <w:r w:rsidRPr="00AB1C63">
        <w:rPr>
          <w:rFonts w:eastAsia="宋体"/>
          <w:b/>
          <w:lang w:val="en-US" w:eastAsia="zh-CN"/>
        </w:rPr>
        <w:t>:</w:t>
      </w:r>
      <w:r w:rsidRPr="00AB1C63">
        <w:rPr>
          <w:rFonts w:eastAsia="宋体" w:hint="eastAsia"/>
          <w:b/>
          <w:lang w:val="en-US" w:eastAsia="zh-CN"/>
        </w:rPr>
        <w:t xml:space="preserve"> </w:t>
      </w:r>
      <w:r w:rsidRPr="00AB1C63">
        <w:rPr>
          <w:rFonts w:eastAsia="宋体"/>
          <w:b/>
          <w:lang w:val="en-US" w:eastAsia="zh-CN"/>
        </w:rPr>
        <w:t xml:space="preserve">For 6G </w:t>
      </w:r>
      <w:r w:rsidRPr="00AB1C63">
        <w:rPr>
          <w:rFonts w:eastAsia="宋体" w:hint="eastAsia"/>
          <w:b/>
          <w:lang w:val="en-US" w:eastAsia="zh-CN"/>
        </w:rPr>
        <w:t>ATG</w:t>
      </w:r>
      <w:r w:rsidRPr="00AB1C63">
        <w:rPr>
          <w:rFonts w:eastAsia="宋体"/>
          <w:b/>
          <w:lang w:val="en-US" w:eastAsia="zh-CN"/>
        </w:rPr>
        <w:t xml:space="preserve"> mobility, it is proposed to inherit the enhancements supported in NR.</w:t>
      </w:r>
      <w:r w:rsidRPr="00AB1C63">
        <w:rPr>
          <w:rFonts w:eastAsia="宋体" w:hint="eastAsia"/>
          <w:b/>
          <w:lang w:val="en-US" w:eastAsia="zh-CN"/>
        </w:rPr>
        <w:t xml:space="preserve"> </w:t>
      </w:r>
    </w:p>
    <w:p w14:paraId="06109B0A" w14:textId="3644DE78" w:rsidR="00BF20D1" w:rsidRPr="00AB1C63" w:rsidRDefault="00AB1C63">
      <w:pPr>
        <w:pStyle w:val="3"/>
        <w:rPr>
          <w:rFonts w:eastAsia="等线"/>
          <w:lang w:eastAsia="zh-CN"/>
        </w:rPr>
      </w:pPr>
      <w:r>
        <w:rPr>
          <w:rFonts w:hint="eastAsia"/>
        </w:rPr>
        <w:t>2.</w:t>
      </w:r>
      <w:r>
        <w:rPr>
          <w:rFonts w:eastAsia="等线" w:hint="eastAsia"/>
          <w:lang w:eastAsia="zh-CN"/>
        </w:rPr>
        <w:t>3</w:t>
      </w:r>
      <w:r>
        <w:rPr>
          <w:rFonts w:hint="eastAsia"/>
        </w:rPr>
        <w:t>.</w:t>
      </w:r>
      <w:r>
        <w:rPr>
          <w:rFonts w:eastAsia="等线" w:hint="eastAsia"/>
          <w:lang w:eastAsia="zh-CN"/>
        </w:rPr>
        <w:t>3</w:t>
      </w:r>
      <w:r>
        <w:tab/>
        <w:t>UAV</w:t>
      </w:r>
    </w:p>
    <w:p w14:paraId="46187D77" w14:textId="77777777" w:rsidR="00BF20D1" w:rsidRDefault="00000000">
      <w:pPr>
        <w:tabs>
          <w:tab w:val="left" w:pos="432"/>
        </w:tabs>
        <w:overflowPunct w:val="0"/>
        <w:autoSpaceDE w:val="0"/>
        <w:autoSpaceDN w:val="0"/>
        <w:adjustRightInd w:val="0"/>
        <w:spacing w:after="120"/>
        <w:jc w:val="both"/>
        <w:textAlignment w:val="baseline"/>
        <w:rPr>
          <w:rFonts w:eastAsia="宋体"/>
          <w:bCs/>
          <w:lang w:val="en-US" w:eastAsia="zh-CN"/>
        </w:rPr>
      </w:pPr>
      <w:r>
        <w:rPr>
          <w:rFonts w:eastAsia="宋体"/>
          <w:bCs/>
          <w:lang w:val="en-US" w:eastAsia="zh-CN"/>
        </w:rPr>
        <w:t>In NR, we supported the following enhancements for UAV mobility:</w:t>
      </w:r>
    </w:p>
    <w:p w14:paraId="349205DD" w14:textId="3B10F023" w:rsidR="00BF20D1" w:rsidRDefault="00000000">
      <w:pPr>
        <w:tabs>
          <w:tab w:val="left" w:pos="432"/>
        </w:tabs>
        <w:overflowPunct w:val="0"/>
        <w:autoSpaceDE w:val="0"/>
        <w:autoSpaceDN w:val="0"/>
        <w:adjustRightInd w:val="0"/>
        <w:spacing w:after="120"/>
        <w:ind w:left="568" w:hanging="284"/>
        <w:jc w:val="both"/>
        <w:textAlignment w:val="baseline"/>
        <w:rPr>
          <w:rFonts w:eastAsia="Times New Roman"/>
          <w:lang w:val="en-US"/>
        </w:rPr>
      </w:pPr>
      <w:r>
        <w:rPr>
          <w:rFonts w:eastAsia="Times New Roman"/>
          <w:lang w:val="en-US"/>
        </w:rPr>
        <w:t>-</w:t>
      </w:r>
      <w:r>
        <w:rPr>
          <w:rFonts w:eastAsia="Times New Roman"/>
          <w:lang w:val="en-US"/>
        </w:rPr>
        <w:tab/>
      </w:r>
      <w:r w:rsidR="00EE45EC">
        <w:rPr>
          <w:rFonts w:eastAsia="等线" w:hint="eastAsia"/>
          <w:lang w:val="en-US" w:eastAsia="zh-CN"/>
        </w:rPr>
        <w:t>A</w:t>
      </w:r>
      <w:r>
        <w:rPr>
          <w:rFonts w:eastAsia="Times New Roman"/>
          <w:lang w:val="en-US"/>
        </w:rPr>
        <w:t>ltitude reporting based on the measurement event(s) where the UE's altitude has crossed a network-configured reference altitude threshold;</w:t>
      </w:r>
    </w:p>
    <w:p w14:paraId="60F7BBA3" w14:textId="21E90CD8" w:rsidR="00BF20D1" w:rsidRDefault="00000000">
      <w:pPr>
        <w:tabs>
          <w:tab w:val="left" w:pos="432"/>
        </w:tabs>
        <w:overflowPunct w:val="0"/>
        <w:autoSpaceDE w:val="0"/>
        <w:autoSpaceDN w:val="0"/>
        <w:adjustRightInd w:val="0"/>
        <w:spacing w:after="120"/>
        <w:ind w:left="568" w:hanging="284"/>
        <w:jc w:val="both"/>
        <w:textAlignment w:val="baseline"/>
        <w:rPr>
          <w:rFonts w:eastAsia="Times New Roman"/>
          <w:lang w:val="en-US"/>
        </w:rPr>
      </w:pPr>
      <w:r>
        <w:rPr>
          <w:rFonts w:eastAsia="Times New Roman"/>
          <w:lang w:val="en-US"/>
        </w:rPr>
        <w:t>-</w:t>
      </w:r>
      <w:r>
        <w:rPr>
          <w:rFonts w:eastAsia="Times New Roman"/>
          <w:lang w:val="en-US"/>
        </w:rPr>
        <w:tab/>
      </w:r>
      <w:r w:rsidR="00EE45EC">
        <w:rPr>
          <w:rFonts w:eastAsia="等线" w:hint="eastAsia"/>
          <w:lang w:val="en-US" w:eastAsia="zh-CN"/>
        </w:rPr>
        <w:t>A</w:t>
      </w:r>
      <w:r>
        <w:rPr>
          <w:rFonts w:eastAsia="Times New Roman"/>
          <w:lang w:val="en-US"/>
        </w:rPr>
        <w:t>ltitude-dependent configurations which apply only to specific altitude regions</w:t>
      </w:r>
      <w:r>
        <w:rPr>
          <w:rFonts w:eastAsia="宋体"/>
          <w:lang w:val="en-US" w:eastAsia="zh-CN"/>
        </w:rPr>
        <w:t xml:space="preserve"> (</w:t>
      </w:r>
      <w:r>
        <w:rPr>
          <w:rFonts w:eastAsia="宋体"/>
          <w:i/>
          <w:iCs/>
          <w:lang w:val="en-US" w:eastAsia="zh-CN"/>
        </w:rPr>
        <w:t>SSB-ToMeasureAltitudeBased</w:t>
      </w:r>
      <w:r>
        <w:rPr>
          <w:rFonts w:eastAsia="宋体"/>
          <w:lang w:val="en-US" w:eastAsia="zh-CN"/>
        </w:rPr>
        <w:t xml:space="preserve"> configuration for both connected mode and idle/inactive mode UE)</w:t>
      </w:r>
      <w:r>
        <w:rPr>
          <w:rFonts w:eastAsia="Times New Roman"/>
          <w:lang w:val="en-US"/>
        </w:rPr>
        <w:t>;</w:t>
      </w:r>
    </w:p>
    <w:p w14:paraId="1AE63994" w14:textId="0B067B20" w:rsidR="00BF20D1" w:rsidRDefault="00000000">
      <w:pPr>
        <w:tabs>
          <w:tab w:val="left" w:pos="432"/>
        </w:tabs>
        <w:overflowPunct w:val="0"/>
        <w:autoSpaceDE w:val="0"/>
        <w:autoSpaceDN w:val="0"/>
        <w:adjustRightInd w:val="0"/>
        <w:spacing w:after="120"/>
        <w:ind w:left="568" w:hanging="284"/>
        <w:jc w:val="both"/>
        <w:textAlignment w:val="baseline"/>
        <w:rPr>
          <w:rFonts w:eastAsia="Times New Roman"/>
          <w:lang w:val="en-US"/>
        </w:rPr>
      </w:pPr>
      <w:r>
        <w:rPr>
          <w:rFonts w:eastAsia="Times New Roman"/>
          <w:lang w:val="en-US"/>
        </w:rPr>
        <w:t>-</w:t>
      </w:r>
      <w:r>
        <w:rPr>
          <w:rFonts w:eastAsia="Times New Roman"/>
          <w:lang w:val="en-US"/>
        </w:rPr>
        <w:tab/>
      </w:r>
      <w:r w:rsidR="00EE45EC">
        <w:rPr>
          <w:rFonts w:eastAsia="等线" w:hint="eastAsia"/>
          <w:lang w:val="en-US" w:eastAsia="zh-CN"/>
        </w:rPr>
        <w:t>I</w:t>
      </w:r>
      <w:r>
        <w:rPr>
          <w:rFonts w:eastAsia="Times New Roman"/>
          <w:lang w:val="en-US"/>
        </w:rPr>
        <w:t>nterference detection based on a measurement reporting that is triggered when a configured number of cells (i.e. larger than one) fulfils the triggering criteria simultaneously;</w:t>
      </w:r>
    </w:p>
    <w:p w14:paraId="0D3BA2AF" w14:textId="79275667" w:rsidR="00BF20D1" w:rsidRDefault="00000000">
      <w:pPr>
        <w:tabs>
          <w:tab w:val="left" w:pos="432"/>
        </w:tabs>
        <w:overflowPunct w:val="0"/>
        <w:autoSpaceDE w:val="0"/>
        <w:autoSpaceDN w:val="0"/>
        <w:adjustRightInd w:val="0"/>
        <w:spacing w:after="120"/>
        <w:ind w:left="568" w:hanging="284"/>
        <w:jc w:val="both"/>
        <w:textAlignment w:val="baseline"/>
        <w:rPr>
          <w:rFonts w:eastAsia="宋体"/>
          <w:lang w:val="en-US" w:eastAsia="zh-CN"/>
        </w:rPr>
      </w:pPr>
      <w:r>
        <w:rPr>
          <w:rFonts w:eastAsia="宋体"/>
          <w:lang w:val="en-US" w:eastAsia="zh-CN"/>
        </w:rPr>
        <w:t>-</w:t>
      </w:r>
      <w:r>
        <w:rPr>
          <w:rFonts w:eastAsia="宋体"/>
          <w:lang w:val="en-US" w:eastAsia="zh-CN"/>
        </w:rPr>
        <w:tab/>
      </w:r>
      <w:r w:rsidR="00EE45EC">
        <w:rPr>
          <w:rFonts w:eastAsia="宋体" w:hint="eastAsia"/>
          <w:lang w:val="en-US" w:eastAsia="zh-CN"/>
        </w:rPr>
        <w:t>A</w:t>
      </w:r>
      <w:r>
        <w:rPr>
          <w:rFonts w:eastAsia="Times New Roman"/>
          <w:lang w:val="en-US"/>
        </w:rPr>
        <w:t>ltitude-based</w:t>
      </w:r>
      <w:r>
        <w:rPr>
          <w:rFonts w:eastAsia="宋体"/>
          <w:lang w:val="en-US" w:eastAsia="zh-CN"/>
        </w:rPr>
        <w:t xml:space="preserve"> </w:t>
      </w:r>
      <w:r>
        <w:rPr>
          <w:rFonts w:eastAsia="Times New Roman"/>
          <w:lang w:val="en-US"/>
        </w:rPr>
        <w:t>CHO enhancement</w:t>
      </w:r>
      <w:r>
        <w:rPr>
          <w:rFonts w:eastAsia="宋体"/>
          <w:lang w:val="en-US" w:eastAsia="zh-CN"/>
        </w:rPr>
        <w:t xml:space="preserve"> (An Aerial UE can be configured to trigger CHO execution only when both an altitude-dependent condition and an RSRP/RSRQ/SINR-based condition are met );</w:t>
      </w:r>
    </w:p>
    <w:p w14:paraId="43DCC4BA" w14:textId="0B538DC1" w:rsidR="00BF20D1" w:rsidRDefault="00000000">
      <w:pPr>
        <w:tabs>
          <w:tab w:val="left" w:pos="432"/>
        </w:tabs>
        <w:overflowPunct w:val="0"/>
        <w:autoSpaceDE w:val="0"/>
        <w:autoSpaceDN w:val="0"/>
        <w:adjustRightInd w:val="0"/>
        <w:spacing w:after="120"/>
        <w:ind w:left="568" w:hanging="284"/>
        <w:jc w:val="both"/>
        <w:textAlignment w:val="baseline"/>
        <w:rPr>
          <w:rFonts w:eastAsia="宋体"/>
          <w:lang w:val="en-US" w:eastAsia="zh-CN"/>
        </w:rPr>
      </w:pPr>
      <w:r>
        <w:rPr>
          <w:rFonts w:eastAsia="宋体"/>
          <w:lang w:val="en-US" w:eastAsia="zh-CN"/>
        </w:rPr>
        <w:t>-</w:t>
      </w:r>
      <w:r>
        <w:rPr>
          <w:rFonts w:eastAsia="宋体"/>
          <w:lang w:val="en-US" w:eastAsia="zh-CN"/>
        </w:rPr>
        <w:tab/>
        <w:t>UAV prioritized frequency for Aerial UE cell reselection</w:t>
      </w:r>
      <w:r w:rsidR="00407C30">
        <w:rPr>
          <w:rFonts w:eastAsia="宋体" w:hint="eastAsia"/>
          <w:lang w:val="en-US" w:eastAsia="zh-CN"/>
        </w:rPr>
        <w:t>.</w:t>
      </w:r>
    </w:p>
    <w:p w14:paraId="0773F368" w14:textId="77777777" w:rsidR="00BF20D1" w:rsidRDefault="00000000">
      <w:pPr>
        <w:tabs>
          <w:tab w:val="left" w:pos="432"/>
        </w:tabs>
        <w:overflowPunct w:val="0"/>
        <w:autoSpaceDE w:val="0"/>
        <w:autoSpaceDN w:val="0"/>
        <w:adjustRightInd w:val="0"/>
        <w:spacing w:after="120"/>
        <w:jc w:val="both"/>
        <w:textAlignment w:val="baseline"/>
        <w:rPr>
          <w:rFonts w:eastAsia="宋体"/>
          <w:lang w:val="en-US" w:eastAsia="zh-CN"/>
        </w:rPr>
      </w:pPr>
      <w:r>
        <w:rPr>
          <w:rFonts w:eastAsia="宋体"/>
          <w:lang w:val="en-US" w:eastAsia="zh-CN"/>
        </w:rPr>
        <w:t>Nowadays, with the rapid development of the low-altitude economy, and UAVs can be used in a wide range of applications, with innovators constantly identifying new, beneficial applications for goods delivery, infrastructure inspection, search and rescue, agricultural monitoring, etc.. In order to enable the low-altitude economy, it is very meaningful and urgent to support UAV in 6G. And mobility is one important feature needed to be considered for 6G UAV. Therefore for 6G UAV mobility, the enhancements supported in NR could be inherited firstly.</w:t>
      </w:r>
    </w:p>
    <w:bookmarkEnd w:id="14"/>
    <w:p w14:paraId="0C95EFF3" w14:textId="77777777" w:rsidR="00BF20D1" w:rsidRDefault="00000000">
      <w:pPr>
        <w:spacing w:before="240" w:after="240"/>
        <w:jc w:val="both"/>
        <w:rPr>
          <w:rFonts w:eastAsia="等线"/>
          <w:lang w:val="en-US" w:eastAsia="zh-CN"/>
        </w:rPr>
      </w:pPr>
      <w:r>
        <w:rPr>
          <w:rFonts w:eastAsia="等线" w:hint="eastAsia"/>
          <w:lang w:val="en-US" w:eastAsia="zh-CN"/>
        </w:rPr>
        <w:t xml:space="preserve">Further in NR UAV, NTZ(No Transmit Zones) is supported while without RAN enhancements, and UE is responsible of following any applicable NTZ regulations. For 6GR, to better support UAV communication for </w:t>
      </w:r>
      <w:r>
        <w:rPr>
          <w:rFonts w:eastAsia="宋体"/>
          <w:lang w:val="en-US" w:eastAsia="zh-CN"/>
        </w:rPr>
        <w:t>low-altitude economy</w:t>
      </w:r>
      <w:r>
        <w:rPr>
          <w:rFonts w:eastAsia="等线" w:hint="eastAsia"/>
          <w:lang w:val="en-US" w:eastAsia="zh-CN"/>
        </w:rPr>
        <w:t>, control on UAV mobility for supervision due to NTZs could be considered. For example, network could provide NTZs related information to help cell (re)selection and handover for UAV UE, then if a cell is operating in the NTZ area, the UAV UE is not be allowed to (re)selection or handover to the cell.</w:t>
      </w:r>
    </w:p>
    <w:p w14:paraId="6C730B6F" w14:textId="3002F5E6" w:rsidR="00F632E5" w:rsidRDefault="00F632E5" w:rsidP="00F632E5">
      <w:pPr>
        <w:spacing w:after="240"/>
        <w:ind w:left="992" w:hangingChars="496" w:hanging="992"/>
        <w:jc w:val="both"/>
        <w:rPr>
          <w:rFonts w:eastAsia="等线"/>
          <w:b/>
          <w:bCs/>
          <w:lang w:val="en-US" w:eastAsia="zh-CN"/>
        </w:rPr>
      </w:pPr>
      <w:r>
        <w:rPr>
          <w:rFonts w:eastAsia="等线"/>
          <w:b/>
          <w:bCs/>
          <w:lang w:val="en-US" w:eastAsia="zh-CN"/>
        </w:rPr>
        <w:t xml:space="preserve">Proposal </w:t>
      </w:r>
      <w:r w:rsidR="006929E8">
        <w:rPr>
          <w:rFonts w:eastAsia="等线" w:hint="eastAsia"/>
          <w:b/>
          <w:bCs/>
          <w:lang w:val="en-US" w:eastAsia="zh-CN"/>
        </w:rPr>
        <w:t>6</w:t>
      </w:r>
      <w:r>
        <w:rPr>
          <w:rFonts w:eastAsia="等线"/>
          <w:b/>
          <w:bCs/>
          <w:lang w:val="en-US" w:eastAsia="zh-CN"/>
        </w:rPr>
        <w:t>:</w:t>
      </w:r>
      <w:r>
        <w:rPr>
          <w:rFonts w:eastAsia="等线" w:hint="eastAsia"/>
          <w:b/>
          <w:bCs/>
          <w:lang w:val="en-US" w:eastAsia="zh-CN"/>
        </w:rPr>
        <w:t xml:space="preserve"> </w:t>
      </w:r>
      <w:r>
        <w:rPr>
          <w:rFonts w:eastAsia="等线"/>
          <w:b/>
          <w:bCs/>
          <w:lang w:val="en-US" w:eastAsia="zh-CN"/>
        </w:rPr>
        <w:t>For 6G UAV mobility, it is proposed to inherit the above enhancements supported in NR.</w:t>
      </w:r>
      <w:r>
        <w:rPr>
          <w:rFonts w:eastAsia="等线" w:hint="eastAsia"/>
          <w:b/>
          <w:bCs/>
          <w:lang w:val="en-US" w:eastAsia="zh-CN"/>
        </w:rPr>
        <w:t xml:space="preserve"> Further, enhancements for NTZs (e.g. network provides NTZs related information) are needed to be considered. </w:t>
      </w:r>
    </w:p>
    <w:p w14:paraId="2FCB7451" w14:textId="336254DC" w:rsidR="00BF20D1" w:rsidRDefault="00000000">
      <w:pPr>
        <w:pStyle w:val="3"/>
        <w:rPr>
          <w:rFonts w:eastAsia="等线"/>
          <w:lang w:eastAsia="zh-CN"/>
        </w:rPr>
      </w:pPr>
      <w:r>
        <w:rPr>
          <w:rFonts w:hint="eastAsia"/>
        </w:rPr>
        <w:t>2.</w:t>
      </w:r>
      <w:r>
        <w:rPr>
          <w:rFonts w:eastAsia="等线" w:hint="eastAsia"/>
          <w:lang w:eastAsia="zh-CN"/>
        </w:rPr>
        <w:t>3</w:t>
      </w:r>
      <w:r>
        <w:rPr>
          <w:rFonts w:hint="eastAsia"/>
        </w:rPr>
        <w:t>.</w:t>
      </w:r>
      <w:r w:rsidR="00AB1C63">
        <w:rPr>
          <w:rFonts w:eastAsia="等线" w:hint="eastAsia"/>
          <w:lang w:eastAsia="zh-CN"/>
        </w:rPr>
        <w:t>4</w:t>
      </w:r>
      <w:r>
        <w:tab/>
      </w:r>
      <w:r>
        <w:rPr>
          <w:rFonts w:hint="eastAsia"/>
          <w:lang w:eastAsia="zh-CN"/>
        </w:rPr>
        <w:t>High-speed-railway dedicated network</w:t>
      </w:r>
      <w:r>
        <w:rPr>
          <w:lang w:eastAsia="zh-CN"/>
        </w:rPr>
        <w:t xml:space="preserve"> (HSDN)</w:t>
      </w:r>
    </w:p>
    <w:p w14:paraId="08EC3C71" w14:textId="5AE51A32" w:rsidR="00BF20D1" w:rsidRDefault="00000000">
      <w:pPr>
        <w:spacing w:after="240"/>
        <w:jc w:val="both"/>
        <w:rPr>
          <w:rFonts w:eastAsia="等线"/>
          <w:lang w:eastAsia="zh-CN"/>
        </w:rPr>
      </w:pPr>
      <w:r>
        <w:rPr>
          <w:rFonts w:eastAsia="等线" w:hint="eastAsia"/>
          <w:lang w:eastAsia="zh-CN"/>
        </w:rPr>
        <w:t>As mentioned in Section 2.2, in 5G, priorities can be provided to UE</w:t>
      </w:r>
      <w:r>
        <w:rPr>
          <w:rFonts w:eastAsia="等线"/>
          <w:lang w:eastAsia="zh-CN"/>
        </w:rPr>
        <w:t>’</w:t>
      </w:r>
      <w:r>
        <w:rPr>
          <w:rFonts w:eastAsia="等线" w:hint="eastAsia"/>
          <w:lang w:eastAsia="zh-CN"/>
        </w:rPr>
        <w:t xml:space="preserve">s cell </w:t>
      </w:r>
      <w:r w:rsidR="00134F36">
        <w:rPr>
          <w:rFonts w:eastAsia="等线" w:hint="eastAsia"/>
          <w:lang w:eastAsia="zh-CN"/>
        </w:rPr>
        <w:t>re</w:t>
      </w:r>
      <w:r>
        <w:rPr>
          <w:rFonts w:eastAsia="等线" w:hint="eastAsia"/>
          <w:lang w:eastAsia="zh-CN"/>
        </w:rPr>
        <w:t xml:space="preserve">selection, and this applies to most scenarios. However, when it comes to </w:t>
      </w:r>
      <w:r>
        <w:rPr>
          <w:lang w:eastAsia="zh-CN"/>
        </w:rPr>
        <w:t>HSDN</w:t>
      </w:r>
      <w:r>
        <w:rPr>
          <w:rFonts w:eastAsia="等线" w:hint="eastAsia"/>
          <w:lang w:eastAsia="zh-CN"/>
        </w:rPr>
        <w:t>, t</w:t>
      </w:r>
      <w:r>
        <w:rPr>
          <w:rFonts w:eastAsia="等线"/>
          <w:lang w:eastAsia="zh-CN"/>
        </w:rPr>
        <w:t xml:space="preserve">he normal network is not suitable for serving UEs on the high speed train, due to frequently handover. The main purpose of deploying a high-speed-railway dedicated network is to provide better radio connectivity and dedicated optimizations for UEs on the high speed train, which will camp on the dedicated network and therefore may switch to RRC-CONNECTED and initiate service in time. As shown in </w:t>
      </w:r>
      <w:r w:rsidR="00296969">
        <w:rPr>
          <w:rFonts w:eastAsia="等线" w:hint="eastAsia"/>
          <w:lang w:eastAsia="zh-CN"/>
        </w:rPr>
        <w:t>F</w:t>
      </w:r>
      <w:r>
        <w:rPr>
          <w:rFonts w:eastAsia="等线"/>
          <w:lang w:eastAsia="zh-CN"/>
        </w:rPr>
        <w:t xml:space="preserve">igure </w:t>
      </w:r>
      <w:r>
        <w:rPr>
          <w:rFonts w:eastAsia="等线" w:hint="eastAsia"/>
          <w:lang w:eastAsia="zh-CN"/>
        </w:rPr>
        <w:t>5</w:t>
      </w:r>
      <w:r>
        <w:rPr>
          <w:rFonts w:eastAsia="等线"/>
          <w:lang w:eastAsia="zh-CN"/>
        </w:rPr>
        <w:t xml:space="preserve">, one of the optimizations for HSDN is that, the HSDN cells are deployed alongside the railway, in which around 8~12 RRUs are concatenated in line and work as only one single cell in order to reduce the frequently handover or reselection and lower the signalling overhead at </w:t>
      </w:r>
      <w:r>
        <w:rPr>
          <w:rFonts w:eastAsia="等线"/>
          <w:lang w:eastAsia="zh-CN"/>
        </w:rPr>
        <w:lastRenderedPageBreak/>
        <w:t>the same time. In our deployment, HSDN cells and normal cells can be deployed either on the same frequency or different frequency by shifting the SSB center frequency.</w:t>
      </w:r>
      <w:r>
        <w:rPr>
          <w:rFonts w:eastAsia="等线" w:hint="eastAsia"/>
          <w:lang w:eastAsia="zh-CN"/>
        </w:rPr>
        <w:t xml:space="preserve"> </w:t>
      </w:r>
    </w:p>
    <w:p w14:paraId="7A3D4141" w14:textId="77777777" w:rsidR="00BF20D1" w:rsidRDefault="00000000">
      <w:pPr>
        <w:spacing w:after="240"/>
        <w:jc w:val="both"/>
        <w:rPr>
          <w:rFonts w:eastAsia="等线"/>
          <w:lang w:eastAsia="zh-CN"/>
        </w:rPr>
      </w:pPr>
      <w:r>
        <w:rPr>
          <w:rFonts w:eastAsia="等线"/>
          <w:lang w:eastAsia="zh-CN"/>
        </w:rPr>
        <w:t>HSDN cells always has higher TX power than normal cells in order to compensate the penetration loss of the train body. However, we found a problem in the real network, the railway and HSDN which are deployed in the dense population urban area, low mobility state UEs which are not on the train may reselect to the HSDN cell and access to HSDN cell. When the train is coming, there will be less resources available on the HSDN cell to accept the HO request of the UEs on the train. The issue of low mobility state UE camping on the HSDN cells will frequently cause congestion of the HSDN cells, which is not desired from the network operation point of view. In real network, we observed that such issue results to call drop, low or zero bit rate, handover rejection, RACH failure for the high mobility state UE.</w:t>
      </w:r>
    </w:p>
    <w:p w14:paraId="6D7DC62A" w14:textId="77777777" w:rsidR="00BF20D1" w:rsidRDefault="00000000">
      <w:pPr>
        <w:spacing w:after="180"/>
        <w:jc w:val="center"/>
        <w:rPr>
          <w:rFonts w:ascii="Arial" w:eastAsia="Arial Unicode MS" w:hAnsi="Arial"/>
        </w:rPr>
      </w:pPr>
      <w:r>
        <w:rPr>
          <w:rFonts w:ascii="Arial" w:eastAsia="Arial Unicode MS" w:hAnsi="Arial"/>
        </w:rPr>
        <w:object w:dxaOrig="6810" w:dyaOrig="2345" w14:anchorId="026123B3">
          <v:shape id="_x0000_i1028" type="#_x0000_t75" style="width:340.55pt;height:117.4pt" o:ole="">
            <v:imagedata r:id="rId18" o:title=""/>
          </v:shape>
          <o:OLEObject Type="Embed" ProgID="Visio.Drawing.15" ShapeID="_x0000_i1028" DrawAspect="Content" ObjectID="_1820937168" r:id="rId19"/>
        </w:object>
      </w:r>
    </w:p>
    <w:p w14:paraId="0D283D49" w14:textId="77777777" w:rsidR="00BF20D1" w:rsidRDefault="00000000">
      <w:pPr>
        <w:pStyle w:val="TF"/>
      </w:pPr>
      <w:r>
        <w:t>Figure</w:t>
      </w:r>
      <w:r>
        <w:rPr>
          <w:rFonts w:hint="eastAsia"/>
        </w:rPr>
        <w:t xml:space="preserve"> 5:</w:t>
      </w:r>
      <w:r>
        <w:t xml:space="preserve"> Overlapped coverage between HSDN cells (with Multiple RRUs concatenated as one single cell) and normal cells</w:t>
      </w:r>
    </w:p>
    <w:p w14:paraId="6A53550C" w14:textId="688CF48D" w:rsidR="00BF20D1" w:rsidRDefault="00000000">
      <w:pPr>
        <w:spacing w:before="240"/>
        <w:jc w:val="both"/>
        <w:rPr>
          <w:rFonts w:eastAsia="等线"/>
          <w:lang w:val="en-US" w:eastAsia="zh-CN"/>
        </w:rPr>
      </w:pPr>
      <w:r>
        <w:rPr>
          <w:rFonts w:eastAsia="等线" w:hint="eastAsia"/>
          <w:lang w:val="en-US" w:eastAsia="zh-CN"/>
        </w:rPr>
        <w:t xml:space="preserve">In LTE and NR, the same mechanism was introduced </w:t>
      </w:r>
      <w:r w:rsidR="00F632E5">
        <w:rPr>
          <w:rFonts w:eastAsia="等线" w:hint="eastAsia"/>
          <w:lang w:val="en-US" w:eastAsia="zh-CN"/>
        </w:rPr>
        <w:t>as</w:t>
      </w:r>
      <w:r>
        <w:rPr>
          <w:rFonts w:eastAsia="等线" w:hint="eastAsia"/>
          <w:lang w:val="en-US" w:eastAsia="zh-CN"/>
        </w:rPr>
        <w:t xml:space="preserve"> HSDN </w:t>
      </w:r>
      <w:r w:rsidR="00F632E5">
        <w:rPr>
          <w:rFonts w:eastAsia="等线" w:hint="eastAsia"/>
          <w:lang w:val="en-US" w:eastAsia="zh-CN"/>
        </w:rPr>
        <w:t>solution</w:t>
      </w:r>
      <w:r>
        <w:rPr>
          <w:rFonts w:eastAsia="等线" w:hint="eastAsia"/>
          <w:lang w:val="en-US" w:eastAsia="zh-CN"/>
        </w:rPr>
        <w:t>, including 1) providing information for UE</w:t>
      </w:r>
      <w:r>
        <w:rPr>
          <w:rFonts w:eastAsia="等线"/>
          <w:lang w:val="en-US" w:eastAsia="zh-CN"/>
        </w:rPr>
        <w:t>’</w:t>
      </w:r>
      <w:r>
        <w:rPr>
          <w:rFonts w:eastAsia="等线" w:hint="eastAsia"/>
          <w:lang w:val="en-US" w:eastAsia="zh-CN"/>
        </w:rPr>
        <w:t xml:space="preserve">s mobility state estimation; 2) </w:t>
      </w:r>
      <w:r>
        <w:rPr>
          <w:rFonts w:eastAsia="等线"/>
          <w:lang w:val="en-US" w:eastAsia="zh-CN"/>
        </w:rPr>
        <w:t>indication</w:t>
      </w:r>
      <w:r>
        <w:rPr>
          <w:rFonts w:eastAsia="等线" w:hint="eastAsia"/>
          <w:lang w:val="en-US" w:eastAsia="zh-CN"/>
        </w:rPr>
        <w:t xml:space="preserve"> whether a cell is a HSDN cell. Based on the information provided by the network, the UE can estimate its mobility state and consider the right cell as highest priority, for example, </w:t>
      </w:r>
      <w:r w:rsidR="008A47EA">
        <w:rPr>
          <w:rFonts w:eastAsia="等线" w:hint="eastAsia"/>
          <w:lang w:val="en-US" w:eastAsia="zh-CN"/>
        </w:rPr>
        <w:t>w</w:t>
      </w:r>
      <w:r>
        <w:rPr>
          <w:rFonts w:eastAsia="等线"/>
          <w:lang w:val="en-US" w:eastAsia="zh-CN"/>
        </w:rPr>
        <w:t>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w:t>
      </w:r>
      <w:r>
        <w:rPr>
          <w:rFonts w:eastAsia="等线" w:hint="eastAsia"/>
          <w:lang w:val="en-US" w:eastAsia="zh-CN"/>
        </w:rPr>
        <w:t xml:space="preserve"> </w:t>
      </w:r>
    </w:p>
    <w:p w14:paraId="2AE00404" w14:textId="7D6205CC" w:rsidR="00BF20D1" w:rsidRDefault="00000000">
      <w:pPr>
        <w:spacing w:before="240"/>
        <w:jc w:val="both"/>
        <w:rPr>
          <w:rFonts w:eastAsia="等线"/>
          <w:lang w:val="en-US" w:eastAsia="zh-CN"/>
        </w:rPr>
      </w:pPr>
      <w:r>
        <w:rPr>
          <w:rFonts w:eastAsia="等线" w:hint="eastAsia"/>
          <w:lang w:val="en-US" w:eastAsia="zh-CN"/>
        </w:rPr>
        <w:t xml:space="preserve">HSDN related </w:t>
      </w:r>
      <w:r w:rsidR="00F632E5">
        <w:rPr>
          <w:rFonts w:eastAsia="等线" w:hint="eastAsia"/>
          <w:lang w:val="en-US" w:eastAsia="zh-CN"/>
        </w:rPr>
        <w:t>solution</w:t>
      </w:r>
      <w:r>
        <w:rPr>
          <w:rFonts w:eastAsia="等线" w:hint="eastAsia"/>
          <w:lang w:val="en-US" w:eastAsia="zh-CN"/>
        </w:rPr>
        <w:t xml:space="preserve"> was not </w:t>
      </w:r>
      <w:r w:rsidR="001D1F08">
        <w:rPr>
          <w:rFonts w:eastAsia="等线" w:hint="eastAsia"/>
          <w:lang w:val="en-US" w:eastAsia="zh-CN"/>
        </w:rPr>
        <w:t>intro</w:t>
      </w:r>
      <w:r>
        <w:rPr>
          <w:rFonts w:eastAsia="等线" w:hint="eastAsia"/>
          <w:lang w:val="en-US" w:eastAsia="zh-CN"/>
        </w:rPr>
        <w:t xml:space="preserve">duced in the first release of LTE and NR, which impacts to the commercial deployment. Considering high speed train railway network is constructed widely in the world, especially in China, we propose to </w:t>
      </w:r>
      <w:r w:rsidR="001D1F08">
        <w:rPr>
          <w:rFonts w:eastAsia="等线" w:hint="eastAsia"/>
          <w:lang w:val="en-US" w:eastAsia="zh-CN"/>
        </w:rPr>
        <w:t>support</w:t>
      </w:r>
      <w:r>
        <w:rPr>
          <w:rFonts w:eastAsia="等线" w:hint="eastAsia"/>
          <w:lang w:val="en-US" w:eastAsia="zh-CN"/>
        </w:rPr>
        <w:t xml:space="preserve"> HSDN </w:t>
      </w:r>
      <w:r w:rsidR="009F49F3">
        <w:rPr>
          <w:rFonts w:eastAsia="等线" w:hint="eastAsia"/>
          <w:lang w:val="en-US" w:eastAsia="zh-CN"/>
        </w:rPr>
        <w:t>solution</w:t>
      </w:r>
      <w:r>
        <w:rPr>
          <w:rFonts w:eastAsia="等线" w:hint="eastAsia"/>
          <w:lang w:val="en-US" w:eastAsia="zh-CN"/>
        </w:rPr>
        <w:t xml:space="preserve"> from 6G day1, that the network provides </w:t>
      </w:r>
      <w:r>
        <w:rPr>
          <w:rFonts w:eastAsia="等线"/>
          <w:lang w:val="en-US" w:eastAsia="zh-CN"/>
        </w:rPr>
        <w:t>information</w:t>
      </w:r>
      <w:r>
        <w:rPr>
          <w:rFonts w:eastAsia="等线" w:hint="eastAsia"/>
          <w:lang w:val="en-US" w:eastAsia="zh-CN"/>
        </w:rPr>
        <w:t xml:space="preserve"> for UE</w:t>
      </w:r>
      <w:r>
        <w:rPr>
          <w:rFonts w:eastAsia="等线"/>
          <w:lang w:val="en-US" w:eastAsia="zh-CN"/>
        </w:rPr>
        <w:t>’</w:t>
      </w:r>
      <w:r>
        <w:rPr>
          <w:rFonts w:eastAsia="等线" w:hint="eastAsia"/>
          <w:lang w:val="en-US" w:eastAsia="zh-CN"/>
        </w:rPr>
        <w:t>s mobility state estimation and for HSDN cell judgement.</w:t>
      </w:r>
    </w:p>
    <w:p w14:paraId="4316F6B9" w14:textId="34855347" w:rsidR="00BF20D1" w:rsidRPr="00B30F56" w:rsidRDefault="00000000" w:rsidP="00B30F56">
      <w:pPr>
        <w:spacing w:before="240" w:after="240"/>
        <w:ind w:left="992" w:hangingChars="496" w:hanging="992"/>
        <w:jc w:val="both"/>
        <w:rPr>
          <w:rFonts w:eastAsia="等线"/>
          <w:b/>
          <w:bCs/>
          <w:lang w:val="en-US" w:eastAsia="zh-CN"/>
        </w:rPr>
      </w:pPr>
      <w:r>
        <w:rPr>
          <w:rFonts w:eastAsia="等线" w:hint="eastAsia"/>
          <w:b/>
          <w:bCs/>
          <w:lang w:val="en-US" w:eastAsia="zh-CN"/>
        </w:rPr>
        <w:t xml:space="preserve">Proposal </w:t>
      </w:r>
      <w:r w:rsidR="006929E8">
        <w:rPr>
          <w:rFonts w:eastAsia="等线" w:hint="eastAsia"/>
          <w:b/>
          <w:bCs/>
          <w:lang w:val="en-US" w:eastAsia="zh-CN"/>
        </w:rPr>
        <w:t>7</w:t>
      </w:r>
      <w:r>
        <w:rPr>
          <w:rFonts w:eastAsia="等线" w:hint="eastAsia"/>
          <w:b/>
          <w:bCs/>
          <w:lang w:val="en-US" w:eastAsia="zh-CN"/>
        </w:rPr>
        <w:t xml:space="preserve">: </w:t>
      </w:r>
      <w:r w:rsidR="006929E8">
        <w:rPr>
          <w:rFonts w:eastAsia="等线" w:hint="eastAsia"/>
          <w:b/>
          <w:bCs/>
          <w:lang w:val="en-US" w:eastAsia="zh-CN"/>
        </w:rPr>
        <w:t>For HSDN</w:t>
      </w:r>
      <w:r>
        <w:rPr>
          <w:rFonts w:eastAsia="等线" w:hint="eastAsia"/>
          <w:b/>
          <w:bCs/>
          <w:lang w:val="en-US" w:eastAsia="zh-CN"/>
        </w:rPr>
        <w:t>,</w:t>
      </w:r>
      <w:r w:rsidR="006929E8">
        <w:rPr>
          <w:rFonts w:eastAsia="等线" w:hint="eastAsia"/>
          <w:b/>
          <w:bCs/>
          <w:lang w:val="en-US" w:eastAsia="zh-CN"/>
        </w:rPr>
        <w:t xml:space="preserve"> it is proposed to support </w:t>
      </w:r>
      <w:r w:rsidR="00D44663">
        <w:rPr>
          <w:rFonts w:eastAsia="等线" w:hint="eastAsia"/>
          <w:b/>
          <w:bCs/>
          <w:lang w:val="en-US" w:eastAsia="zh-CN"/>
        </w:rPr>
        <w:t xml:space="preserve">NR solutions from 6G day1, in which </w:t>
      </w:r>
      <w:r>
        <w:rPr>
          <w:rFonts w:eastAsia="等线"/>
          <w:b/>
          <w:bCs/>
          <w:lang w:val="en-US" w:eastAsia="zh-CN"/>
        </w:rPr>
        <w:t>the network provides information for UE’s mobility state estimation and for HSDN cell judgement</w:t>
      </w:r>
      <w:r w:rsidR="009F6EE4">
        <w:rPr>
          <w:rFonts w:eastAsia="等线" w:hint="eastAsia"/>
          <w:b/>
          <w:bCs/>
          <w:lang w:val="en-US" w:eastAsia="zh-CN"/>
        </w:rPr>
        <w:t xml:space="preserve"> to help UE camp on the right cell</w:t>
      </w:r>
      <w:bookmarkStart w:id="15" w:name="_Hlk210052613"/>
      <w:r w:rsidR="00B30F56">
        <w:rPr>
          <w:rFonts w:eastAsia="等线" w:hint="eastAsia"/>
          <w:b/>
          <w:bCs/>
          <w:lang w:val="en-US" w:eastAsia="zh-CN"/>
        </w:rPr>
        <w:t>.</w:t>
      </w:r>
    </w:p>
    <w:bookmarkEnd w:id="15"/>
    <w:p w14:paraId="7F2CC084" w14:textId="77777777" w:rsidR="007E67F6" w:rsidRDefault="007E67F6">
      <w:pPr>
        <w:rPr>
          <w:rFonts w:ascii="Arial" w:eastAsia="MS Mincho" w:hAnsi="Arial"/>
          <w:sz w:val="36"/>
          <w:lang w:eastAsia="ja-JP"/>
        </w:rPr>
      </w:pPr>
      <w:r>
        <w:rPr>
          <w:rFonts w:ascii="Arial" w:eastAsia="MS Mincho" w:hAnsi="Arial"/>
          <w:sz w:val="36"/>
          <w:lang w:eastAsia="ja-JP"/>
        </w:rPr>
        <w:br w:type="page"/>
      </w:r>
    </w:p>
    <w:p w14:paraId="41CA62CE" w14:textId="17C517BF" w:rsidR="00BF20D1" w:rsidRDefault="00000000">
      <w:pPr>
        <w:keepNext/>
        <w:keepLines/>
        <w:pBdr>
          <w:top w:val="single" w:sz="12" w:space="3" w:color="auto"/>
        </w:pBdr>
        <w:spacing w:before="240" w:after="120"/>
        <w:ind w:left="1134" w:hanging="1134"/>
        <w:outlineLvl w:val="0"/>
        <w:rPr>
          <w:rFonts w:ascii="Arial" w:eastAsia="MS Mincho" w:hAnsi="Arial"/>
          <w:sz w:val="36"/>
          <w:lang w:eastAsia="ja-JP"/>
        </w:rPr>
      </w:pPr>
      <w:r>
        <w:rPr>
          <w:rFonts w:ascii="Arial" w:eastAsia="MS Mincho" w:hAnsi="Arial" w:hint="eastAsia"/>
          <w:sz w:val="36"/>
          <w:lang w:eastAsia="ja-JP"/>
        </w:rPr>
        <w:lastRenderedPageBreak/>
        <w:t>3</w:t>
      </w:r>
      <w:r>
        <w:rPr>
          <w:rFonts w:ascii="Arial" w:eastAsia="MS Mincho" w:hAnsi="Arial"/>
          <w:sz w:val="36"/>
        </w:rPr>
        <w:tab/>
      </w:r>
      <w:r>
        <w:rPr>
          <w:rFonts w:ascii="Arial" w:eastAsia="MS Mincho" w:hAnsi="Arial" w:hint="eastAsia"/>
          <w:sz w:val="36"/>
          <w:lang w:eastAsia="ja-JP"/>
        </w:rPr>
        <w:t>Conclusion</w:t>
      </w:r>
    </w:p>
    <w:p w14:paraId="0C3D5E71" w14:textId="1DD72240" w:rsidR="00BF20D1" w:rsidRDefault="00000000" w:rsidP="00CE183D">
      <w:pPr>
        <w:spacing w:after="240"/>
        <w:jc w:val="both"/>
        <w:rPr>
          <w:rFonts w:eastAsia="等线" w:cs="Arial"/>
          <w:lang w:eastAsia="zh-CN"/>
        </w:rPr>
      </w:pPr>
      <w:r>
        <w:rPr>
          <w:rFonts w:cs="Arial" w:hint="eastAsia"/>
          <w:lang w:eastAsia="ja-JP"/>
        </w:rPr>
        <w:t xml:space="preserve">In this contribution, </w:t>
      </w:r>
      <w:r w:rsidR="003844D5">
        <w:rPr>
          <w:rFonts w:eastAsia="等线" w:cs="Arial" w:hint="eastAsia"/>
          <w:lang w:eastAsia="zh-CN"/>
        </w:rPr>
        <w:t xml:space="preserve">based on 5G mobility </w:t>
      </w:r>
      <w:r w:rsidR="003844D5">
        <w:rPr>
          <w:rFonts w:eastAsia="等线" w:cs="Arial"/>
          <w:lang w:eastAsia="zh-CN"/>
        </w:rPr>
        <w:t>specification</w:t>
      </w:r>
      <w:r w:rsidR="003844D5">
        <w:rPr>
          <w:rFonts w:eastAsia="等线" w:cs="Arial" w:hint="eastAsia"/>
          <w:lang w:eastAsia="zh-CN"/>
        </w:rPr>
        <w:t xml:space="preserve"> </w:t>
      </w:r>
      <w:r w:rsidR="00683ECD">
        <w:rPr>
          <w:rFonts w:eastAsia="等线" w:cs="Arial" w:hint="eastAsia"/>
          <w:lang w:eastAsia="zh-CN"/>
        </w:rPr>
        <w:t xml:space="preserve">and deployment/test results, </w:t>
      </w:r>
      <w:r>
        <w:rPr>
          <w:rFonts w:eastAsia="等线" w:cs="Arial" w:hint="eastAsia"/>
          <w:lang w:eastAsia="zh-CN"/>
        </w:rPr>
        <w:t xml:space="preserve">we </w:t>
      </w:r>
      <w:r w:rsidR="00683ECD">
        <w:rPr>
          <w:rFonts w:eastAsia="等线" w:cs="Arial" w:hint="eastAsia"/>
          <w:lang w:eastAsia="zh-CN"/>
        </w:rPr>
        <w:t xml:space="preserve">provide our view on the mobility solutions supported and </w:t>
      </w:r>
      <w:r w:rsidR="00A34047">
        <w:rPr>
          <w:rFonts w:eastAsia="等线" w:cs="Arial" w:hint="eastAsia"/>
          <w:lang w:eastAsia="zh-CN"/>
        </w:rPr>
        <w:t>potential optimization in 6G</w:t>
      </w:r>
      <w:r w:rsidR="001E3323">
        <w:rPr>
          <w:rFonts w:eastAsia="等线" w:cs="Arial" w:hint="eastAsia"/>
          <w:lang w:eastAsia="zh-CN"/>
        </w:rPr>
        <w:t xml:space="preserve"> and considerations on different mobility scenarios. F</w:t>
      </w:r>
      <w:r>
        <w:rPr>
          <w:rFonts w:cs="Arial" w:hint="eastAsia"/>
          <w:lang w:eastAsia="ja-JP"/>
        </w:rPr>
        <w:t xml:space="preserve">ollowing </w:t>
      </w:r>
      <w:r w:rsidR="001E3323">
        <w:rPr>
          <w:rFonts w:eastAsia="等线" w:cs="Arial" w:hint="eastAsia"/>
          <w:lang w:eastAsia="zh-CN"/>
        </w:rPr>
        <w:t xml:space="preserve">are the observations and </w:t>
      </w:r>
      <w:r>
        <w:rPr>
          <w:rFonts w:cs="Arial" w:hint="eastAsia"/>
          <w:lang w:eastAsia="ja-JP"/>
        </w:rPr>
        <w:t>proposal</w:t>
      </w:r>
      <w:r>
        <w:rPr>
          <w:rFonts w:eastAsia="等线" w:cs="Arial" w:hint="eastAsia"/>
          <w:lang w:eastAsia="zh-CN"/>
        </w:rPr>
        <w:t>s</w:t>
      </w:r>
      <w:r w:rsidR="001E3323">
        <w:rPr>
          <w:rFonts w:eastAsia="等线" w:cs="Arial" w:hint="eastAsia"/>
          <w:lang w:eastAsia="zh-CN"/>
        </w:rPr>
        <w:t>:</w:t>
      </w:r>
    </w:p>
    <w:p w14:paraId="5D00C5EF" w14:textId="77777777" w:rsidR="002A62D8" w:rsidRDefault="002A62D8" w:rsidP="002A62D8">
      <w:pPr>
        <w:spacing w:after="240"/>
        <w:ind w:left="1276" w:hangingChars="638" w:hanging="1276"/>
        <w:jc w:val="both"/>
        <w:rPr>
          <w:rFonts w:eastAsia="等线"/>
          <w:b/>
          <w:bCs/>
          <w:lang w:val="en-US" w:eastAsia="zh-CN"/>
        </w:rPr>
      </w:pPr>
      <w:r>
        <w:rPr>
          <w:rFonts w:eastAsia="等线" w:hint="eastAsia"/>
          <w:b/>
          <w:bCs/>
          <w:lang w:val="en-US" w:eastAsia="zh-CN"/>
        </w:rPr>
        <w:t>Observation 1: A</w:t>
      </w:r>
      <w:r w:rsidRPr="00097E94">
        <w:rPr>
          <w:rFonts w:eastAsia="等线"/>
          <w:b/>
          <w:bCs/>
          <w:lang w:val="en-US" w:eastAsia="zh-CN"/>
        </w:rPr>
        <w:t>n interim milestone is set</w:t>
      </w:r>
      <w:r>
        <w:rPr>
          <w:rFonts w:eastAsia="等线" w:hint="eastAsia"/>
          <w:b/>
          <w:bCs/>
          <w:lang w:val="en-US" w:eastAsia="zh-CN"/>
        </w:rPr>
        <w:t xml:space="preserve"> as </w:t>
      </w:r>
      <w:r w:rsidRPr="00097E94">
        <w:rPr>
          <w:rFonts w:eastAsia="等线"/>
          <w:b/>
          <w:bCs/>
          <w:lang w:val="en-US" w:eastAsia="zh-CN"/>
        </w:rPr>
        <w:t>TSG#113 (September/2026)</w:t>
      </w:r>
      <w:r>
        <w:rPr>
          <w:rFonts w:eastAsia="等线" w:hint="eastAsia"/>
          <w:b/>
          <w:bCs/>
          <w:lang w:val="en-US" w:eastAsia="zh-CN"/>
        </w:rPr>
        <w:t xml:space="preserve"> for RAN plenary to </w:t>
      </w:r>
      <w:r w:rsidRPr="00097E94">
        <w:rPr>
          <w:rFonts w:eastAsia="等线"/>
          <w:b/>
          <w:bCs/>
          <w:lang w:val="en-US" w:eastAsia="zh-CN"/>
        </w:rPr>
        <w:t xml:space="preserve"> make a decision on additional migration option(s)</w:t>
      </w:r>
      <w:r>
        <w:rPr>
          <w:rFonts w:eastAsia="等线" w:hint="eastAsia"/>
          <w:b/>
          <w:bCs/>
          <w:lang w:val="en-US" w:eastAsia="zh-CN"/>
        </w:rPr>
        <w:t>, including 6G-6G DC, therefore, RAN2 can focus on mobility solutions for standalone architecture before that time.</w:t>
      </w:r>
    </w:p>
    <w:p w14:paraId="01B65AEA" w14:textId="6AC805D3" w:rsidR="002A62D8" w:rsidRDefault="002A62D8" w:rsidP="00A41279">
      <w:pPr>
        <w:spacing w:after="240"/>
        <w:ind w:left="1276" w:hangingChars="638" w:hanging="1276"/>
        <w:jc w:val="both"/>
        <w:rPr>
          <w:rFonts w:eastAsia="等线"/>
          <w:b/>
          <w:bCs/>
          <w:lang w:val="en-US" w:eastAsia="zh-CN"/>
        </w:rPr>
      </w:pPr>
      <w:r>
        <w:rPr>
          <w:rFonts w:eastAsia="等线" w:hint="eastAsia"/>
          <w:b/>
          <w:bCs/>
          <w:lang w:val="en-US" w:eastAsia="zh-CN"/>
        </w:rPr>
        <w:t>Observation 2: L3 measurement based immediate HO can achieve almost 99% HO success probability on FR1</w:t>
      </w:r>
      <w:r w:rsidR="00395DA8">
        <w:rPr>
          <w:rFonts w:eastAsia="等线" w:hint="eastAsia"/>
          <w:b/>
          <w:bCs/>
          <w:lang w:val="en-US" w:eastAsia="zh-CN"/>
        </w:rPr>
        <w:t>, and it makes sense to take it as baseline of 6G mobility.</w:t>
      </w:r>
    </w:p>
    <w:p w14:paraId="4BCA6480" w14:textId="77777777" w:rsidR="002A62D8" w:rsidRDefault="002A62D8" w:rsidP="002A62D8">
      <w:pPr>
        <w:spacing w:after="240"/>
        <w:ind w:left="1276" w:hangingChars="638" w:hanging="1276"/>
        <w:jc w:val="both"/>
        <w:rPr>
          <w:rFonts w:eastAsia="等线"/>
          <w:b/>
          <w:bCs/>
          <w:lang w:val="en-US" w:eastAsia="zh-CN"/>
        </w:rPr>
      </w:pPr>
      <w:r>
        <w:rPr>
          <w:rFonts w:eastAsia="等线" w:hint="eastAsia"/>
          <w:b/>
          <w:bCs/>
          <w:lang w:val="en-US" w:eastAsia="zh-CN"/>
        </w:rPr>
        <w:t xml:space="preserve">Observation 3: CHO can avoid the </w:t>
      </w:r>
      <w:r>
        <w:rPr>
          <w:rFonts w:eastAsia="等线"/>
          <w:b/>
          <w:bCs/>
          <w:lang w:val="en-US" w:eastAsia="zh-CN"/>
        </w:rPr>
        <w:t>deterioration</w:t>
      </w:r>
      <w:r>
        <w:rPr>
          <w:rFonts w:eastAsia="等线" w:hint="eastAsia"/>
          <w:b/>
          <w:bCs/>
          <w:lang w:val="en-US" w:eastAsia="zh-CN"/>
        </w:rPr>
        <w:t xml:space="preserve"> of UE experience and handover successful </w:t>
      </w:r>
      <w:r>
        <w:rPr>
          <w:rFonts w:eastAsia="等线"/>
          <w:b/>
          <w:bCs/>
          <w:lang w:val="en-US" w:eastAsia="zh-CN"/>
        </w:rPr>
        <w:t>probability</w:t>
      </w:r>
      <w:r>
        <w:rPr>
          <w:rFonts w:eastAsia="等线" w:hint="eastAsia"/>
          <w:b/>
          <w:bCs/>
          <w:lang w:val="en-US" w:eastAsia="zh-CN"/>
        </w:rPr>
        <w:t>, even in high speed scenario.</w:t>
      </w:r>
    </w:p>
    <w:p w14:paraId="2E7E63C3" w14:textId="77777777" w:rsidR="002A62D8" w:rsidRDefault="002A62D8" w:rsidP="002A62D8">
      <w:pPr>
        <w:spacing w:after="240"/>
        <w:ind w:left="992" w:hangingChars="496" w:hanging="992"/>
        <w:jc w:val="both"/>
        <w:rPr>
          <w:rFonts w:eastAsia="等线"/>
          <w:b/>
          <w:bCs/>
          <w:lang w:val="en-US" w:eastAsia="zh-CN"/>
        </w:rPr>
      </w:pPr>
      <w:r>
        <w:rPr>
          <w:rFonts w:eastAsia="等线" w:hint="eastAsia"/>
          <w:b/>
          <w:bCs/>
          <w:lang w:val="en-US" w:eastAsia="zh-CN"/>
        </w:rPr>
        <w:t>Proposal 1: For 6G mobility, it is proposed to take L3 measurement based immediate HO as baseline, besides, RACH-less HO,CHO and (C)LTM are supported from 6G day 1.</w:t>
      </w:r>
    </w:p>
    <w:p w14:paraId="41C5F17A" w14:textId="5B3DBEA7" w:rsidR="002A62D8" w:rsidRPr="00395DA8" w:rsidRDefault="002A62D8" w:rsidP="00A41279">
      <w:pPr>
        <w:spacing w:before="240"/>
        <w:ind w:left="1276" w:hangingChars="638" w:hanging="1276"/>
        <w:jc w:val="both"/>
        <w:rPr>
          <w:rFonts w:eastAsia="等线"/>
          <w:b/>
          <w:bCs/>
          <w:lang w:val="en-US" w:eastAsia="zh-CN"/>
        </w:rPr>
      </w:pPr>
      <w:r w:rsidRPr="000B6F35">
        <w:rPr>
          <w:rFonts w:eastAsia="等线"/>
          <w:b/>
          <w:bCs/>
          <w:lang w:val="en-US" w:eastAsia="zh-CN"/>
        </w:rPr>
        <w:t>Observation</w:t>
      </w:r>
      <w:r w:rsidRPr="000B6F35">
        <w:rPr>
          <w:rFonts w:eastAsia="等线" w:hint="eastAsia"/>
          <w:b/>
          <w:bCs/>
          <w:lang w:val="en-US" w:eastAsia="zh-CN"/>
        </w:rPr>
        <w:t xml:space="preserve"> 4: The minimum interruption time of LTM can almost be 13ms, while L3 measurement based immediately HO latency is also tens of </w:t>
      </w:r>
      <w:r w:rsidRPr="000B6F35">
        <w:rPr>
          <w:rFonts w:eastAsia="等线"/>
          <w:b/>
          <w:bCs/>
          <w:lang w:val="en-US" w:eastAsia="zh-CN"/>
        </w:rPr>
        <w:t>millisecond</w:t>
      </w:r>
      <w:r w:rsidRPr="000B6F35">
        <w:rPr>
          <w:rFonts w:eastAsia="等线" w:hint="eastAsia"/>
          <w:b/>
          <w:bCs/>
          <w:lang w:val="en-US" w:eastAsia="zh-CN"/>
        </w:rPr>
        <w:t>s e.g., 20ms</w:t>
      </w:r>
      <w:r w:rsidR="00395DA8">
        <w:rPr>
          <w:rFonts w:eastAsia="等线" w:hint="eastAsia"/>
          <w:b/>
          <w:bCs/>
          <w:lang w:val="en-US" w:eastAsia="zh-CN"/>
        </w:rPr>
        <w:t>, the benefits of LTM seems not so attractive.</w:t>
      </w:r>
    </w:p>
    <w:p w14:paraId="61CDB3A7" w14:textId="77777777" w:rsidR="002A62D8" w:rsidRPr="00B6777C" w:rsidRDefault="002A62D8" w:rsidP="002A62D8">
      <w:pPr>
        <w:spacing w:before="240"/>
        <w:jc w:val="both"/>
        <w:rPr>
          <w:rFonts w:eastAsia="等线"/>
          <w:b/>
          <w:bCs/>
          <w:lang w:val="en-US" w:eastAsia="zh-CN"/>
        </w:rPr>
      </w:pPr>
      <w:r w:rsidRPr="00B6777C">
        <w:rPr>
          <w:rFonts w:eastAsia="等线" w:hint="eastAsia"/>
          <w:b/>
          <w:bCs/>
          <w:lang w:val="en-US" w:eastAsia="zh-CN"/>
        </w:rPr>
        <w:t>Proposal 2:</w:t>
      </w:r>
      <w:r>
        <w:rPr>
          <w:rFonts w:eastAsia="等线" w:hint="eastAsia"/>
          <w:b/>
          <w:bCs/>
          <w:lang w:val="en-US" w:eastAsia="zh-CN"/>
        </w:rPr>
        <w:t xml:space="preserve"> </w:t>
      </w:r>
      <w:r w:rsidRPr="00B6777C">
        <w:rPr>
          <w:rFonts w:eastAsia="等线" w:hint="eastAsia"/>
          <w:b/>
          <w:bCs/>
          <w:lang w:val="en-US" w:eastAsia="zh-CN"/>
        </w:rPr>
        <w:t>The following aspects should be considered in 6G mobility design:</w:t>
      </w:r>
    </w:p>
    <w:p w14:paraId="2B7201CF" w14:textId="77777777" w:rsidR="002A62D8" w:rsidRPr="009B04CE" w:rsidRDefault="002A62D8" w:rsidP="002A62D8">
      <w:pPr>
        <w:pStyle w:val="af6"/>
        <w:numPr>
          <w:ilvl w:val="0"/>
          <w:numId w:val="20"/>
        </w:numPr>
        <w:ind w:leftChars="0" w:left="1276" w:hanging="425"/>
        <w:jc w:val="both"/>
        <w:rPr>
          <w:rFonts w:eastAsia="等线"/>
          <w:b/>
          <w:bCs/>
          <w:lang w:val="en-US" w:eastAsia="zh-CN"/>
        </w:rPr>
      </w:pPr>
      <w:r w:rsidRPr="009B04CE">
        <w:rPr>
          <w:rFonts w:eastAsia="等线" w:hint="eastAsia"/>
          <w:b/>
          <w:bCs/>
          <w:lang w:val="en-US" w:eastAsia="zh-CN"/>
        </w:rPr>
        <w:t xml:space="preserve">Support both beam level and cell level </w:t>
      </w:r>
      <w:r w:rsidRPr="009B04CE">
        <w:rPr>
          <w:rFonts w:eastAsia="等线"/>
          <w:b/>
          <w:bCs/>
          <w:lang w:val="en-US" w:eastAsia="zh-CN"/>
        </w:rPr>
        <w:t>measurement</w:t>
      </w:r>
      <w:r w:rsidRPr="009B04CE">
        <w:rPr>
          <w:rFonts w:eastAsia="等线" w:hint="eastAsia"/>
          <w:b/>
          <w:bCs/>
          <w:lang w:val="en-US" w:eastAsia="zh-CN"/>
        </w:rPr>
        <w:t xml:space="preserve"> results based mobility, and study </w:t>
      </w:r>
      <w:r w:rsidRPr="009B04CE">
        <w:rPr>
          <w:rFonts w:eastAsia="等线"/>
          <w:b/>
          <w:bCs/>
          <w:lang w:val="en-US" w:eastAsia="zh-CN"/>
        </w:rPr>
        <w:t>a unified 6G measurement framework</w:t>
      </w:r>
      <w:r w:rsidRPr="009B04CE">
        <w:rPr>
          <w:rFonts w:eastAsia="等线" w:hint="eastAsia"/>
          <w:b/>
          <w:bCs/>
          <w:lang w:val="en-US" w:eastAsia="zh-CN"/>
        </w:rPr>
        <w:t>;</w:t>
      </w:r>
    </w:p>
    <w:p w14:paraId="4FBC2A81" w14:textId="77777777" w:rsidR="002A62D8" w:rsidRPr="009B04CE" w:rsidRDefault="002A62D8" w:rsidP="002A62D8">
      <w:pPr>
        <w:pStyle w:val="af6"/>
        <w:numPr>
          <w:ilvl w:val="0"/>
          <w:numId w:val="20"/>
        </w:numPr>
        <w:ind w:leftChars="0" w:left="1276" w:hanging="425"/>
        <w:jc w:val="both"/>
        <w:rPr>
          <w:rFonts w:eastAsia="等线"/>
          <w:b/>
          <w:bCs/>
          <w:lang w:val="en-US" w:eastAsia="zh-CN"/>
        </w:rPr>
      </w:pPr>
      <w:r w:rsidRPr="009B04CE">
        <w:rPr>
          <w:rFonts w:eastAsia="等线" w:hint="eastAsia"/>
          <w:b/>
          <w:bCs/>
          <w:lang w:val="en-US" w:eastAsia="zh-CN"/>
        </w:rPr>
        <w:t xml:space="preserve">Pursue a unified mobility configuration and procedure to avoid redundancy in RRC </w:t>
      </w:r>
      <w:r w:rsidRPr="009B04CE">
        <w:rPr>
          <w:rFonts w:eastAsia="等线"/>
          <w:b/>
          <w:bCs/>
          <w:lang w:val="en-US" w:eastAsia="zh-CN"/>
        </w:rPr>
        <w:t>configuration</w:t>
      </w:r>
      <w:r w:rsidRPr="00AE0583">
        <w:rPr>
          <w:rFonts w:eastAsia="等线"/>
          <w:b/>
          <w:bCs/>
          <w:lang w:val="en-US" w:eastAsia="zh-CN"/>
        </w:rPr>
        <w:t>, and LTM can be taken as baseline</w:t>
      </w:r>
      <w:r>
        <w:rPr>
          <w:rFonts w:eastAsia="等线" w:hint="eastAsia"/>
          <w:b/>
          <w:bCs/>
          <w:lang w:val="en-US" w:eastAsia="zh-CN"/>
        </w:rPr>
        <w:t>;</w:t>
      </w:r>
    </w:p>
    <w:p w14:paraId="00B77B92" w14:textId="31FFB655" w:rsidR="002A62D8" w:rsidRPr="00547347" w:rsidRDefault="002A62D8" w:rsidP="002A62D8">
      <w:pPr>
        <w:pStyle w:val="af6"/>
        <w:numPr>
          <w:ilvl w:val="0"/>
          <w:numId w:val="20"/>
        </w:numPr>
        <w:spacing w:after="240"/>
        <w:ind w:leftChars="0" w:left="1276" w:hanging="425"/>
        <w:jc w:val="both"/>
        <w:rPr>
          <w:rFonts w:eastAsia="等线"/>
          <w:b/>
          <w:bCs/>
          <w:lang w:val="en-US" w:eastAsia="zh-CN"/>
        </w:rPr>
      </w:pPr>
      <w:r>
        <w:rPr>
          <w:rFonts w:eastAsia="等线" w:hint="eastAsia"/>
          <w:b/>
          <w:bCs/>
          <w:lang w:val="en-US" w:eastAsia="zh-CN"/>
        </w:rPr>
        <w:t>F</w:t>
      </w:r>
      <w:r w:rsidRPr="00547347">
        <w:rPr>
          <w:rFonts w:eastAsia="等线"/>
          <w:b/>
          <w:bCs/>
          <w:lang w:val="en-US" w:eastAsia="zh-CN"/>
        </w:rPr>
        <w:t>urther study to reduce mobility interruption time</w:t>
      </w:r>
      <w:r>
        <w:rPr>
          <w:rFonts w:eastAsia="等线" w:hint="eastAsia"/>
          <w:b/>
          <w:bCs/>
          <w:lang w:val="en-US" w:eastAsia="zh-CN"/>
        </w:rPr>
        <w:t>, e.g., to achieve ms</w:t>
      </w:r>
      <w:r w:rsidR="00947CD0">
        <w:rPr>
          <w:rFonts w:eastAsia="等线" w:hint="eastAsia"/>
          <w:b/>
          <w:bCs/>
          <w:lang w:val="en-US" w:eastAsia="zh-CN"/>
        </w:rPr>
        <w:t>-</w:t>
      </w:r>
      <w:r>
        <w:rPr>
          <w:rFonts w:eastAsia="等线" w:hint="eastAsia"/>
          <w:b/>
          <w:bCs/>
          <w:lang w:val="en-US" w:eastAsia="zh-CN"/>
        </w:rPr>
        <w:t>level mobility interruption time.</w:t>
      </w:r>
    </w:p>
    <w:p w14:paraId="5C51A1FB" w14:textId="77777777" w:rsidR="002A62D8" w:rsidRPr="007614A2" w:rsidRDefault="002A62D8" w:rsidP="002A62D8">
      <w:pPr>
        <w:spacing w:after="240"/>
        <w:ind w:left="992" w:hangingChars="496" w:hanging="992"/>
        <w:jc w:val="both"/>
        <w:rPr>
          <w:rFonts w:eastAsia="等线"/>
          <w:b/>
          <w:bCs/>
          <w:lang w:val="en-US" w:eastAsia="zh-CN"/>
        </w:rPr>
      </w:pPr>
      <w:r w:rsidRPr="007614A2">
        <w:rPr>
          <w:rFonts w:eastAsia="等线" w:hint="eastAsia"/>
          <w:b/>
          <w:bCs/>
          <w:lang w:val="en-US" w:eastAsia="zh-CN"/>
        </w:rPr>
        <w:t xml:space="preserve">Proposal 3: </w:t>
      </w:r>
      <w:r>
        <w:rPr>
          <w:rFonts w:eastAsia="等线" w:hint="eastAsia"/>
          <w:b/>
          <w:bCs/>
          <w:lang w:val="en-US" w:eastAsia="zh-CN"/>
        </w:rPr>
        <w:t>For mobility in RRC_IDLE/INACTIVE, i.e., cell reselection, both single cell associate with one carrier and single cell with multiple carriers (hyper cell) are considered.</w:t>
      </w:r>
    </w:p>
    <w:p w14:paraId="42BFEF01" w14:textId="77777777" w:rsidR="002A62D8" w:rsidRPr="006929E8" w:rsidRDefault="002A62D8" w:rsidP="002A62D8">
      <w:pPr>
        <w:spacing w:after="240"/>
        <w:ind w:left="996" w:hangingChars="496" w:hanging="996"/>
        <w:jc w:val="both"/>
        <w:rPr>
          <w:rFonts w:eastAsia="宋体"/>
          <w:b/>
          <w:lang w:val="en-US" w:eastAsia="zh-CN"/>
        </w:rPr>
      </w:pPr>
      <w:r w:rsidRPr="006929E8">
        <w:rPr>
          <w:rFonts w:eastAsia="宋体"/>
          <w:b/>
          <w:lang w:val="en-US" w:eastAsia="zh-CN"/>
        </w:rPr>
        <w:t xml:space="preserve">Proposal 4: The mobility enhancements  introduced in NR NTN mentioned above (e.g. PCI unchanged, etc.) could be inherited in 6G, and for inter RAT scenarios, it is proposed to prioritize </w:t>
      </w:r>
      <w:r w:rsidRPr="006929E8">
        <w:rPr>
          <w:rFonts w:eastAsia="宋体" w:hint="eastAsia"/>
          <w:b/>
          <w:lang w:val="en-US" w:eastAsia="zh-CN"/>
        </w:rPr>
        <w:t>mobility</w:t>
      </w:r>
      <w:r w:rsidRPr="006929E8">
        <w:rPr>
          <w:rFonts w:eastAsia="宋体"/>
          <w:b/>
          <w:lang w:val="en-US" w:eastAsia="zh-CN"/>
        </w:rPr>
        <w:t xml:space="preserve"> between NR TN/NTN and 6GR NTN/TN. </w:t>
      </w:r>
      <w:r w:rsidRPr="006929E8">
        <w:rPr>
          <w:rFonts w:eastAsia="宋体" w:hint="eastAsia"/>
          <w:b/>
          <w:lang w:val="en-US" w:eastAsia="zh-CN"/>
        </w:rPr>
        <w:t>S</w:t>
      </w:r>
      <w:r w:rsidRPr="006929E8">
        <w:rPr>
          <w:rFonts w:eastAsia="宋体"/>
          <w:b/>
          <w:lang w:val="en-US" w:eastAsia="zh-CN"/>
        </w:rPr>
        <w:t xml:space="preserve">eamless service continuity for NTN - TN </w:t>
      </w:r>
      <w:r w:rsidRPr="006929E8">
        <w:rPr>
          <w:rFonts w:eastAsia="宋体" w:hint="eastAsia"/>
          <w:b/>
          <w:lang w:val="en-US" w:eastAsia="zh-CN"/>
        </w:rPr>
        <w:t>HO</w:t>
      </w:r>
      <w:r w:rsidRPr="006929E8">
        <w:rPr>
          <w:rFonts w:eastAsia="宋体"/>
          <w:b/>
          <w:lang w:val="en-US" w:eastAsia="zh-CN"/>
        </w:rPr>
        <w:t xml:space="preserve"> </w:t>
      </w:r>
      <w:r w:rsidRPr="006929E8">
        <w:rPr>
          <w:rFonts w:eastAsia="宋体" w:hint="eastAsia"/>
          <w:b/>
          <w:lang w:val="en-US" w:eastAsia="zh-CN"/>
        </w:rPr>
        <w:t xml:space="preserve">and </w:t>
      </w:r>
      <w:r w:rsidRPr="006929E8">
        <w:rPr>
          <w:rFonts w:eastAsia="宋体"/>
          <w:b/>
          <w:lang w:val="en-US" w:eastAsia="zh-CN"/>
        </w:rPr>
        <w:t>multi-orbit</w:t>
      </w:r>
      <w:r w:rsidRPr="006929E8">
        <w:rPr>
          <w:rFonts w:eastAsia="宋体" w:hint="eastAsia"/>
          <w:b/>
          <w:lang w:val="en-US" w:eastAsia="zh-CN"/>
        </w:rPr>
        <w:t xml:space="preserve"> </w:t>
      </w:r>
      <w:r w:rsidRPr="006929E8">
        <w:rPr>
          <w:rFonts w:eastAsia="宋体"/>
          <w:b/>
          <w:lang w:val="en-US" w:eastAsia="zh-CN"/>
        </w:rPr>
        <w:t>intra-NTN</w:t>
      </w:r>
      <w:r w:rsidRPr="006929E8">
        <w:rPr>
          <w:rFonts w:eastAsia="宋体" w:hint="eastAsia"/>
          <w:b/>
          <w:lang w:val="en-US" w:eastAsia="zh-CN"/>
        </w:rPr>
        <w:t xml:space="preserve"> </w:t>
      </w:r>
      <w:r w:rsidRPr="006929E8">
        <w:rPr>
          <w:rFonts w:eastAsia="宋体"/>
          <w:b/>
          <w:lang w:val="en-US" w:eastAsia="zh-CN"/>
        </w:rPr>
        <w:t>could also be considered in 6G</w:t>
      </w:r>
      <w:r w:rsidRPr="006929E8">
        <w:rPr>
          <w:rFonts w:eastAsia="宋体" w:hint="eastAsia"/>
          <w:b/>
          <w:lang w:val="en-US" w:eastAsia="zh-CN"/>
        </w:rPr>
        <w:t>.</w:t>
      </w:r>
    </w:p>
    <w:p w14:paraId="5840C484" w14:textId="77777777" w:rsidR="002A62D8" w:rsidRPr="006929E8" w:rsidRDefault="002A62D8" w:rsidP="002A62D8">
      <w:pPr>
        <w:spacing w:after="240"/>
        <w:ind w:left="996" w:hangingChars="496" w:hanging="996"/>
        <w:jc w:val="both"/>
        <w:rPr>
          <w:rFonts w:eastAsia="宋体"/>
          <w:b/>
          <w:lang w:val="en-US" w:eastAsia="zh-CN"/>
        </w:rPr>
      </w:pPr>
      <w:r w:rsidRPr="00AB1C63">
        <w:rPr>
          <w:rFonts w:eastAsia="宋体"/>
          <w:b/>
          <w:lang w:val="en-US" w:eastAsia="zh-CN"/>
        </w:rPr>
        <w:t xml:space="preserve">Proposal </w:t>
      </w:r>
      <w:r>
        <w:rPr>
          <w:rFonts w:eastAsia="宋体" w:hint="eastAsia"/>
          <w:b/>
          <w:lang w:val="en-US" w:eastAsia="zh-CN"/>
        </w:rPr>
        <w:t>5</w:t>
      </w:r>
      <w:r w:rsidRPr="00AB1C63">
        <w:rPr>
          <w:rFonts w:eastAsia="宋体"/>
          <w:b/>
          <w:lang w:val="en-US" w:eastAsia="zh-CN"/>
        </w:rPr>
        <w:t>:</w:t>
      </w:r>
      <w:r w:rsidRPr="00AB1C63">
        <w:rPr>
          <w:rFonts w:eastAsia="宋体" w:hint="eastAsia"/>
          <w:b/>
          <w:lang w:val="en-US" w:eastAsia="zh-CN"/>
        </w:rPr>
        <w:t xml:space="preserve"> </w:t>
      </w:r>
      <w:r w:rsidRPr="00AB1C63">
        <w:rPr>
          <w:rFonts w:eastAsia="宋体"/>
          <w:b/>
          <w:lang w:val="en-US" w:eastAsia="zh-CN"/>
        </w:rPr>
        <w:t xml:space="preserve">For 6G </w:t>
      </w:r>
      <w:r w:rsidRPr="00AB1C63">
        <w:rPr>
          <w:rFonts w:eastAsia="宋体" w:hint="eastAsia"/>
          <w:b/>
          <w:lang w:val="en-US" w:eastAsia="zh-CN"/>
        </w:rPr>
        <w:t>ATG</w:t>
      </w:r>
      <w:r w:rsidRPr="00AB1C63">
        <w:rPr>
          <w:rFonts w:eastAsia="宋体"/>
          <w:b/>
          <w:lang w:val="en-US" w:eastAsia="zh-CN"/>
        </w:rPr>
        <w:t xml:space="preserve"> mobility, it is proposed to inherit the enhancements supported in NR.</w:t>
      </w:r>
      <w:r w:rsidRPr="00AB1C63">
        <w:rPr>
          <w:rFonts w:eastAsia="宋体" w:hint="eastAsia"/>
          <w:b/>
          <w:lang w:val="en-US" w:eastAsia="zh-CN"/>
        </w:rPr>
        <w:t xml:space="preserve"> </w:t>
      </w:r>
    </w:p>
    <w:p w14:paraId="47BFDCE9" w14:textId="77777777" w:rsidR="002A62D8" w:rsidRDefault="002A62D8" w:rsidP="002A62D8">
      <w:pPr>
        <w:spacing w:after="240"/>
        <w:ind w:left="992" w:hangingChars="496" w:hanging="992"/>
        <w:jc w:val="both"/>
        <w:rPr>
          <w:rFonts w:eastAsia="等线"/>
          <w:b/>
          <w:bCs/>
          <w:lang w:val="en-US" w:eastAsia="zh-CN"/>
        </w:rPr>
      </w:pPr>
      <w:r>
        <w:rPr>
          <w:rFonts w:eastAsia="等线"/>
          <w:b/>
          <w:bCs/>
          <w:lang w:val="en-US" w:eastAsia="zh-CN"/>
        </w:rPr>
        <w:t xml:space="preserve">Proposal </w:t>
      </w:r>
      <w:r>
        <w:rPr>
          <w:rFonts w:eastAsia="等线" w:hint="eastAsia"/>
          <w:b/>
          <w:bCs/>
          <w:lang w:val="en-US" w:eastAsia="zh-CN"/>
        </w:rPr>
        <w:t>6</w:t>
      </w:r>
      <w:r>
        <w:rPr>
          <w:rFonts w:eastAsia="等线"/>
          <w:b/>
          <w:bCs/>
          <w:lang w:val="en-US" w:eastAsia="zh-CN"/>
        </w:rPr>
        <w:t>:</w:t>
      </w:r>
      <w:r>
        <w:rPr>
          <w:rFonts w:eastAsia="等线" w:hint="eastAsia"/>
          <w:b/>
          <w:bCs/>
          <w:lang w:val="en-US" w:eastAsia="zh-CN"/>
        </w:rPr>
        <w:t xml:space="preserve"> </w:t>
      </w:r>
      <w:r>
        <w:rPr>
          <w:rFonts w:eastAsia="等线"/>
          <w:b/>
          <w:bCs/>
          <w:lang w:val="en-US" w:eastAsia="zh-CN"/>
        </w:rPr>
        <w:t>For 6G UAV mobility, it is proposed to inherit the above enhancements supported in NR.</w:t>
      </w:r>
      <w:r>
        <w:rPr>
          <w:rFonts w:eastAsia="等线" w:hint="eastAsia"/>
          <w:b/>
          <w:bCs/>
          <w:lang w:val="en-US" w:eastAsia="zh-CN"/>
        </w:rPr>
        <w:t xml:space="preserve"> Further, enhancements for NTZs (e.g. network provides NTZs related information) are needed to be considered. </w:t>
      </w:r>
    </w:p>
    <w:p w14:paraId="0F6820E4" w14:textId="55ED693E" w:rsidR="00AF51B5" w:rsidRPr="002A62D8" w:rsidRDefault="002A62D8" w:rsidP="00CE183D">
      <w:pPr>
        <w:ind w:left="992" w:hangingChars="496" w:hanging="992"/>
        <w:jc w:val="both"/>
        <w:rPr>
          <w:rFonts w:eastAsia="等线"/>
          <w:b/>
          <w:bCs/>
          <w:lang w:val="en-US" w:eastAsia="zh-CN"/>
        </w:rPr>
      </w:pPr>
      <w:r>
        <w:rPr>
          <w:rFonts w:eastAsia="等线" w:hint="eastAsia"/>
          <w:b/>
          <w:bCs/>
          <w:lang w:val="en-US" w:eastAsia="zh-CN"/>
        </w:rPr>
        <w:t>Proposal 7: For HSDN, it is proposed to support NR solutions from 6G</w:t>
      </w:r>
      <w:r w:rsidR="00A41279">
        <w:rPr>
          <w:rFonts w:eastAsia="等线" w:hint="eastAsia"/>
          <w:b/>
          <w:bCs/>
          <w:lang w:val="en-US" w:eastAsia="zh-CN"/>
        </w:rPr>
        <w:t xml:space="preserve"> </w:t>
      </w:r>
      <w:r>
        <w:rPr>
          <w:rFonts w:eastAsia="等线" w:hint="eastAsia"/>
          <w:b/>
          <w:bCs/>
          <w:lang w:val="en-US" w:eastAsia="zh-CN"/>
        </w:rPr>
        <w:t xml:space="preserve">day1, in which </w:t>
      </w:r>
      <w:r>
        <w:rPr>
          <w:rFonts w:eastAsia="等线"/>
          <w:b/>
          <w:bCs/>
          <w:lang w:val="en-US" w:eastAsia="zh-CN"/>
        </w:rPr>
        <w:t>the network provides information for UE’s mobility state estimation and for HSDN cell judgement</w:t>
      </w:r>
      <w:r>
        <w:rPr>
          <w:rFonts w:eastAsia="等线" w:hint="eastAsia"/>
          <w:b/>
          <w:bCs/>
          <w:lang w:val="en-US" w:eastAsia="zh-CN"/>
        </w:rPr>
        <w:t xml:space="preserve"> to help UE camp on the right cell.</w:t>
      </w:r>
    </w:p>
    <w:p w14:paraId="007BA990" w14:textId="77777777" w:rsidR="00BF20D1" w:rsidRDefault="00000000">
      <w:pPr>
        <w:keepNext/>
        <w:keepLines/>
        <w:pBdr>
          <w:top w:val="single" w:sz="12" w:space="3" w:color="auto"/>
        </w:pBdr>
        <w:spacing w:before="240" w:after="120"/>
        <w:ind w:left="1134" w:hanging="1134"/>
        <w:outlineLvl w:val="0"/>
        <w:rPr>
          <w:rFonts w:ascii="Arial" w:eastAsia="MS Mincho" w:hAnsi="Arial"/>
          <w:sz w:val="36"/>
          <w:lang w:eastAsia="ja-JP"/>
        </w:rPr>
      </w:pPr>
      <w:r>
        <w:rPr>
          <w:rFonts w:ascii="Arial" w:eastAsia="MS Mincho" w:hAnsi="Arial" w:hint="eastAsia"/>
          <w:sz w:val="36"/>
          <w:lang w:eastAsia="ja-JP"/>
        </w:rPr>
        <w:t>4</w:t>
      </w:r>
      <w:r>
        <w:rPr>
          <w:rFonts w:ascii="Arial" w:eastAsia="MS Mincho" w:hAnsi="Arial"/>
          <w:sz w:val="36"/>
        </w:rPr>
        <w:tab/>
      </w:r>
      <w:r>
        <w:rPr>
          <w:rFonts w:ascii="Arial" w:eastAsia="MS Mincho" w:hAnsi="Arial" w:hint="eastAsia"/>
          <w:sz w:val="36"/>
          <w:lang w:eastAsia="ja-JP"/>
        </w:rPr>
        <w:t>References</w:t>
      </w:r>
    </w:p>
    <w:p w14:paraId="6E0ECFC8" w14:textId="5B2D5694" w:rsidR="00BF20D1" w:rsidRPr="00FC6858" w:rsidRDefault="00000000">
      <w:pPr>
        <w:spacing w:before="120"/>
        <w:jc w:val="both"/>
        <w:rPr>
          <w:rFonts w:eastAsia="等线" w:cs="Arial"/>
          <w:lang w:eastAsia="zh-CN"/>
        </w:rPr>
      </w:pPr>
      <w:r>
        <w:rPr>
          <w:rFonts w:cs="Arial" w:hint="eastAsia"/>
          <w:lang w:eastAsia="ja-JP"/>
        </w:rPr>
        <w:t xml:space="preserve">[1] </w:t>
      </w:r>
      <w:r w:rsidR="00FC6858" w:rsidRPr="00FC6858">
        <w:rPr>
          <w:rFonts w:cs="Arial"/>
          <w:lang w:eastAsia="ja-JP"/>
        </w:rPr>
        <w:t>RP-251881</w:t>
      </w:r>
      <w:r>
        <w:rPr>
          <w:rFonts w:cs="Arial" w:hint="eastAsia"/>
          <w:lang w:eastAsia="ja-JP"/>
        </w:rPr>
        <w:t>,</w:t>
      </w:r>
      <w:r>
        <w:t xml:space="preserve"> </w:t>
      </w:r>
      <w:r w:rsidR="00FC6858" w:rsidRPr="00FC6858">
        <w:rPr>
          <w:lang w:eastAsia="ja-JP"/>
        </w:rPr>
        <w:t>New SID: Study on 6G Radio</w:t>
      </w:r>
      <w:r w:rsidR="00A66726">
        <w:rPr>
          <w:rFonts w:eastAsia="等线" w:hint="eastAsia"/>
          <w:lang w:eastAsia="zh-CN"/>
        </w:rPr>
        <w:t>,</w:t>
      </w:r>
      <w:r w:rsidR="00FC6858">
        <w:rPr>
          <w:rFonts w:eastAsia="等线" w:hint="eastAsia"/>
          <w:lang w:eastAsia="zh-CN"/>
        </w:rPr>
        <w:t xml:space="preserve"> </w:t>
      </w:r>
      <w:r>
        <w:rPr>
          <w:rFonts w:cs="Arial" w:hint="eastAsia"/>
          <w:lang w:eastAsia="ja-JP"/>
        </w:rPr>
        <w:t>NTT DOCOMO</w:t>
      </w:r>
      <w:r w:rsidR="00FC6858">
        <w:rPr>
          <w:rFonts w:eastAsia="等线" w:cs="Arial" w:hint="eastAsia"/>
          <w:lang w:eastAsia="zh-CN"/>
        </w:rPr>
        <w:t>;</w:t>
      </w:r>
    </w:p>
    <w:p w14:paraId="0B3B2721" w14:textId="2398CA0B" w:rsidR="00A66726" w:rsidRDefault="002E5965">
      <w:pPr>
        <w:spacing w:before="120"/>
        <w:jc w:val="both"/>
        <w:rPr>
          <w:rFonts w:eastAsia="等线" w:cs="Arial"/>
          <w:lang w:eastAsia="zh-CN"/>
        </w:rPr>
      </w:pPr>
      <w:r>
        <w:rPr>
          <w:rFonts w:cs="Arial" w:hint="eastAsia"/>
          <w:lang w:eastAsia="ja-JP"/>
        </w:rPr>
        <w:t>[</w:t>
      </w:r>
      <w:r w:rsidR="00A66726">
        <w:rPr>
          <w:rFonts w:eastAsia="等线" w:cs="Arial" w:hint="eastAsia"/>
          <w:lang w:eastAsia="zh-CN"/>
        </w:rPr>
        <w:t>2</w:t>
      </w:r>
      <w:r>
        <w:rPr>
          <w:rFonts w:cs="Arial" w:hint="eastAsia"/>
          <w:lang w:eastAsia="ja-JP"/>
        </w:rPr>
        <w:t xml:space="preserve">] </w:t>
      </w:r>
      <w:r>
        <w:rPr>
          <w:rFonts w:cs="Arial"/>
          <w:lang w:eastAsia="ja-JP"/>
        </w:rPr>
        <w:t>RP-25</w:t>
      </w:r>
      <w:r w:rsidR="00A66726">
        <w:rPr>
          <w:rFonts w:eastAsia="等线" w:cs="Arial" w:hint="eastAsia"/>
          <w:lang w:eastAsia="zh-CN"/>
        </w:rPr>
        <w:t>2912</w:t>
      </w:r>
      <w:r>
        <w:rPr>
          <w:rFonts w:cs="Arial" w:hint="eastAsia"/>
          <w:lang w:eastAsia="ja-JP"/>
        </w:rPr>
        <w:t>,</w:t>
      </w:r>
      <w:r>
        <w:t xml:space="preserve"> </w:t>
      </w:r>
      <w:r w:rsidR="00A66726" w:rsidRPr="00A66726">
        <w:rPr>
          <w:lang w:eastAsia="ja-JP"/>
        </w:rPr>
        <w:t>Revised SID: Study on 6G Radio</w:t>
      </w:r>
      <w:r w:rsidR="00A66726">
        <w:rPr>
          <w:rFonts w:eastAsia="等线" w:hint="eastAsia"/>
          <w:lang w:eastAsia="zh-CN"/>
        </w:rPr>
        <w:t>,</w:t>
      </w:r>
      <w:r w:rsidR="00A66726" w:rsidRPr="00A66726">
        <w:t xml:space="preserve"> </w:t>
      </w:r>
      <w:r w:rsidR="00A66726" w:rsidRPr="00A66726">
        <w:rPr>
          <w:rFonts w:cs="Arial"/>
          <w:lang w:eastAsia="ja-JP"/>
        </w:rPr>
        <w:t>NTT DOCOMO, CMCC, AT&amp;T, Vodafone</w:t>
      </w:r>
      <w:r w:rsidR="00A66726">
        <w:rPr>
          <w:rFonts w:eastAsia="等线" w:cs="Arial" w:hint="eastAsia"/>
          <w:lang w:eastAsia="zh-CN"/>
        </w:rPr>
        <w:t>;</w:t>
      </w:r>
    </w:p>
    <w:p w14:paraId="091CC406" w14:textId="143B9A60" w:rsidR="00BF20D1" w:rsidRDefault="00A66726" w:rsidP="00697227">
      <w:pPr>
        <w:spacing w:before="120"/>
        <w:jc w:val="both"/>
        <w:rPr>
          <w:rFonts w:eastAsia="等线" w:cs="Arial"/>
          <w:lang w:eastAsia="zh-CN"/>
        </w:rPr>
      </w:pPr>
      <w:r>
        <w:rPr>
          <w:rFonts w:eastAsia="等线" w:cs="Arial" w:hint="eastAsia"/>
          <w:lang w:eastAsia="zh-CN"/>
        </w:rPr>
        <w:t xml:space="preserve">[3] </w:t>
      </w:r>
      <w:r w:rsidR="00697227" w:rsidRPr="00697227">
        <w:rPr>
          <w:rFonts w:eastAsia="等线" w:cs="Arial"/>
          <w:lang w:eastAsia="zh-CN"/>
        </w:rPr>
        <w:t>TS 38.300</w:t>
      </w:r>
      <w:r w:rsidR="00697227">
        <w:rPr>
          <w:rFonts w:eastAsia="等线" w:cs="Arial" w:hint="eastAsia"/>
          <w:lang w:eastAsia="zh-CN"/>
        </w:rPr>
        <w:t>,</w:t>
      </w:r>
      <w:r w:rsidR="00697227" w:rsidRPr="00697227">
        <w:t xml:space="preserve"> </w:t>
      </w:r>
      <w:r w:rsidR="00697227" w:rsidRPr="00697227">
        <w:rPr>
          <w:rFonts w:eastAsia="等线" w:cs="Arial"/>
          <w:lang w:eastAsia="zh-CN"/>
        </w:rPr>
        <w:t>NR and NG-RAN Overall Description;</w:t>
      </w:r>
      <w:r w:rsidR="00697227">
        <w:rPr>
          <w:rFonts w:eastAsia="等线" w:cs="Arial" w:hint="eastAsia"/>
          <w:lang w:eastAsia="zh-CN"/>
        </w:rPr>
        <w:t xml:space="preserve"> </w:t>
      </w:r>
      <w:r w:rsidR="00697227" w:rsidRPr="00697227">
        <w:rPr>
          <w:rFonts w:eastAsia="等线" w:cs="Arial"/>
          <w:lang w:eastAsia="zh-CN"/>
        </w:rPr>
        <w:t>Stage 2</w:t>
      </w:r>
      <w:r w:rsidR="00697227">
        <w:rPr>
          <w:rFonts w:eastAsia="等线" w:cs="Arial" w:hint="eastAsia"/>
          <w:lang w:eastAsia="zh-CN"/>
        </w:rPr>
        <w:t xml:space="preserve"> </w:t>
      </w:r>
      <w:r w:rsidR="00697227" w:rsidRPr="00697227">
        <w:rPr>
          <w:rFonts w:eastAsia="等线" w:cs="Arial"/>
          <w:lang w:eastAsia="zh-CN"/>
        </w:rPr>
        <w:t>(Release 18)</w:t>
      </w:r>
      <w:r w:rsidR="00697227">
        <w:rPr>
          <w:rFonts w:eastAsia="等线" w:cs="Arial" w:hint="eastAsia"/>
          <w:lang w:eastAsia="zh-CN"/>
        </w:rPr>
        <w:t>;</w:t>
      </w:r>
    </w:p>
    <w:p w14:paraId="44EC5CC3" w14:textId="78852031" w:rsidR="00697227" w:rsidRDefault="00697227" w:rsidP="00697227">
      <w:pPr>
        <w:spacing w:before="120"/>
        <w:jc w:val="both"/>
        <w:rPr>
          <w:rFonts w:eastAsia="等线" w:cs="Arial"/>
          <w:lang w:eastAsia="zh-CN"/>
        </w:rPr>
      </w:pPr>
      <w:r>
        <w:rPr>
          <w:rFonts w:eastAsia="等线" w:cs="Arial" w:hint="eastAsia"/>
          <w:lang w:eastAsia="zh-CN"/>
        </w:rPr>
        <w:t>[4]</w:t>
      </w:r>
      <w:r w:rsidRPr="00697227">
        <w:rPr>
          <w:rFonts w:eastAsia="等线" w:cs="Arial"/>
          <w:lang w:eastAsia="zh-CN"/>
        </w:rPr>
        <w:t xml:space="preserve"> TS 38.3</w:t>
      </w:r>
      <w:r>
        <w:rPr>
          <w:rFonts w:eastAsia="等线" w:cs="Arial" w:hint="eastAsia"/>
          <w:lang w:eastAsia="zh-CN"/>
        </w:rPr>
        <w:t>31,</w:t>
      </w:r>
      <w:r w:rsidRPr="00697227">
        <w:t xml:space="preserve"> </w:t>
      </w:r>
      <w:r w:rsidRPr="00697227">
        <w:rPr>
          <w:rFonts w:eastAsia="等线" w:cs="Arial"/>
          <w:lang w:eastAsia="zh-CN"/>
        </w:rPr>
        <w:t>Radio Resource Control (RRC) protocol specification;</w:t>
      </w:r>
      <w:r>
        <w:rPr>
          <w:rFonts w:eastAsia="等线" w:cs="Arial" w:hint="eastAsia"/>
          <w:lang w:eastAsia="zh-CN"/>
        </w:rPr>
        <w:t xml:space="preserve"> </w:t>
      </w:r>
      <w:r w:rsidRPr="00697227">
        <w:rPr>
          <w:rFonts w:eastAsia="等线" w:cs="Arial"/>
          <w:lang w:eastAsia="zh-CN"/>
        </w:rPr>
        <w:t>Stage 2</w:t>
      </w:r>
      <w:r>
        <w:rPr>
          <w:rFonts w:eastAsia="等线" w:cs="Arial" w:hint="eastAsia"/>
          <w:lang w:eastAsia="zh-CN"/>
        </w:rPr>
        <w:t xml:space="preserve"> </w:t>
      </w:r>
      <w:r w:rsidRPr="00697227">
        <w:rPr>
          <w:rFonts w:eastAsia="等线" w:cs="Arial"/>
          <w:lang w:eastAsia="zh-CN"/>
        </w:rPr>
        <w:t>(Release 18)</w:t>
      </w:r>
      <w:r>
        <w:rPr>
          <w:rFonts w:eastAsia="等线" w:cs="Arial" w:hint="eastAsia"/>
          <w:lang w:eastAsia="zh-CN"/>
        </w:rPr>
        <w:t>;</w:t>
      </w:r>
    </w:p>
    <w:p w14:paraId="677A04D6" w14:textId="334714CD" w:rsidR="00BF20D1" w:rsidRPr="001E3040" w:rsidRDefault="00697227" w:rsidP="001E3040">
      <w:pPr>
        <w:spacing w:before="120"/>
        <w:jc w:val="both"/>
        <w:rPr>
          <w:rFonts w:eastAsia="等线" w:cs="Arial"/>
          <w:lang w:eastAsia="zh-CN"/>
        </w:rPr>
      </w:pPr>
      <w:r>
        <w:rPr>
          <w:rFonts w:eastAsia="等线" w:cs="Arial" w:hint="eastAsia"/>
          <w:lang w:eastAsia="zh-CN"/>
        </w:rPr>
        <w:t>[5] TR 38.914,</w:t>
      </w:r>
      <w:r w:rsidRPr="00697227">
        <w:t xml:space="preserve"> </w:t>
      </w:r>
      <w:r w:rsidRPr="00697227">
        <w:rPr>
          <w:rFonts w:eastAsia="等线" w:cs="Arial"/>
          <w:lang w:eastAsia="zh-CN"/>
        </w:rPr>
        <w:t>Study on 6G Scenarios and Requirements;</w:t>
      </w:r>
      <w:r>
        <w:rPr>
          <w:rFonts w:eastAsia="等线" w:cs="Arial" w:hint="eastAsia"/>
          <w:lang w:eastAsia="zh-CN"/>
        </w:rPr>
        <w:t xml:space="preserve"> </w:t>
      </w:r>
      <w:r w:rsidRPr="00697227">
        <w:rPr>
          <w:rFonts w:eastAsia="等线" w:cs="Arial"/>
          <w:lang w:eastAsia="zh-CN"/>
        </w:rPr>
        <w:t>(Release 20)</w:t>
      </w:r>
      <w:r>
        <w:rPr>
          <w:rFonts w:eastAsia="等线" w:cs="Arial" w:hint="eastAsia"/>
          <w:lang w:eastAsia="zh-CN"/>
        </w:rPr>
        <w:t>.</w:t>
      </w:r>
    </w:p>
    <w:sectPr w:rsidR="00BF20D1" w:rsidRPr="001E3040">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EDD08" w14:textId="77777777" w:rsidR="00631418" w:rsidRDefault="00631418" w:rsidP="0093453A">
      <w:r>
        <w:separator/>
      </w:r>
    </w:p>
  </w:endnote>
  <w:endnote w:type="continuationSeparator" w:id="0">
    <w:p w14:paraId="3F2563D6" w14:textId="77777777" w:rsidR="00631418" w:rsidRDefault="00631418" w:rsidP="00934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Wingdings"/>
    <w:charset w:val="02"/>
    <w:family w:val="auto"/>
    <w:pitch w:val="default"/>
    <w:sig w:usb0="00000000" w:usb1="00000000" w:usb2="00000000" w:usb3="00000000" w:csb0="80000000" w:csb1="00000000"/>
  </w:font>
  <w:font w:name="Yu Mincho">
    <w:panose1 w:val="02020400000000000000"/>
    <w:charset w:val="80"/>
    <w:family w:val="roman"/>
    <w:pitch w:val="variable"/>
    <w:sig w:usb0="800002E7" w:usb1="2AC7FCFF" w:usb2="00000012" w:usb3="00000000" w:csb0="0002009F" w:csb1="00000000"/>
  </w:font>
  <w:font w:name="Webdings">
    <w:panose1 w:val="05030102010509060703"/>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charset w:val="00"/>
    <w:family w:val="roman"/>
    <w:pitch w:val="default"/>
    <w:sig w:usb0="00000000" w:usb1="00000000" w:usb2="00000000" w:usb3="00000000" w:csb0="00000093" w:csb1="00000000"/>
  </w:font>
  <w:font w:name="Times New Roman Bold">
    <w:altName w:val="Times New Roman"/>
    <w:panose1 w:val="02020803070505020304"/>
    <w:charset w:val="00"/>
    <w:family w:val="roman"/>
    <w:pitch w:val="default"/>
    <w:sig w:usb0="00000000"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027E1" w14:textId="77777777" w:rsidR="00631418" w:rsidRDefault="00631418" w:rsidP="0093453A">
      <w:r>
        <w:separator/>
      </w:r>
    </w:p>
  </w:footnote>
  <w:footnote w:type="continuationSeparator" w:id="0">
    <w:p w14:paraId="0D433CD8" w14:textId="77777777" w:rsidR="00631418" w:rsidRDefault="00631418" w:rsidP="009345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CDBDB9E"/>
    <w:multiLevelType w:val="singleLevel"/>
    <w:tmpl w:val="9A6A6398"/>
    <w:lvl w:ilvl="0">
      <w:start w:val="1"/>
      <w:numFmt w:val="bullet"/>
      <w:lvlText w:val="­"/>
      <w:lvlJc w:val="left"/>
      <w:pPr>
        <w:ind w:left="440" w:hanging="440"/>
      </w:pPr>
      <w:rPr>
        <w:rFonts w:ascii="宋体" w:eastAsia="宋体" w:hAnsi="宋体" w:hint="eastAsia"/>
      </w:rPr>
    </w:lvl>
  </w:abstractNum>
  <w:abstractNum w:abstractNumId="1" w15:restartNumberingAfterBreak="0">
    <w:nsid w:val="D67A281F"/>
    <w:multiLevelType w:val="singleLevel"/>
    <w:tmpl w:val="D67A281F"/>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3C82E7F"/>
    <w:multiLevelType w:val="multilevel"/>
    <w:tmpl w:val="03C82E7F"/>
    <w:lvl w:ilvl="0">
      <w:start w:val="1"/>
      <w:numFmt w:val="decimal"/>
      <w:lvlText w:val="%1."/>
      <w:lvlJc w:val="left"/>
      <w:pPr>
        <w:ind w:left="360" w:hanging="360"/>
      </w:pPr>
      <w:rPr>
        <w:rFonts w:hint="default"/>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0EE47956"/>
    <w:multiLevelType w:val="multilevel"/>
    <w:tmpl w:val="0EE47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宋体" w:eastAsia="宋体" w:hAnsi="宋体"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F3B6F55"/>
    <w:multiLevelType w:val="hybridMultilevel"/>
    <w:tmpl w:val="CB26F2DC"/>
    <w:lvl w:ilvl="0" w:tplc="9A6A6398">
      <w:start w:val="1"/>
      <w:numFmt w:val="bullet"/>
      <w:lvlText w:val="­"/>
      <w:lvlJc w:val="left"/>
      <w:pPr>
        <w:ind w:left="860" w:hanging="440"/>
      </w:pPr>
      <w:rPr>
        <w:rFonts w:ascii="宋体" w:eastAsia="宋体" w:hAnsi="宋体" w:hint="eastAsia"/>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5"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6" w15:restartNumberingAfterBreak="0">
    <w:nsid w:val="1CB03EC5"/>
    <w:multiLevelType w:val="multilevel"/>
    <w:tmpl w:val="361E5F26"/>
    <w:lvl w:ilvl="0">
      <w:start w:val="1"/>
      <w:numFmt w:val="decimal"/>
      <w:lvlText w:val="%1."/>
      <w:lvlJc w:val="left"/>
      <w:pPr>
        <w:ind w:left="360" w:hanging="360"/>
      </w:pPr>
      <w:rPr>
        <w:rFonts w:hint="default"/>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90DE37C"/>
    <w:multiLevelType w:val="singleLevel"/>
    <w:tmpl w:val="290DE37C"/>
    <w:lvl w:ilvl="0">
      <w:start w:val="1"/>
      <w:numFmt w:val="bullet"/>
      <w:lvlText w:val=""/>
      <w:lvlJc w:val="left"/>
      <w:pPr>
        <w:tabs>
          <w:tab w:val="left" w:pos="420"/>
        </w:tabs>
        <w:ind w:left="840" w:hanging="420"/>
      </w:pPr>
      <w:rPr>
        <w:rFonts w:ascii="Wingdings" w:hAnsi="Wingdings" w:hint="default"/>
      </w:rPr>
    </w:lvl>
  </w:abstractNum>
  <w:abstractNum w:abstractNumId="9" w15:restartNumberingAfterBreak="0">
    <w:nsid w:val="2C678B0D"/>
    <w:multiLevelType w:val="singleLevel"/>
    <w:tmpl w:val="2C678B0D"/>
    <w:lvl w:ilvl="0">
      <w:start w:val="1"/>
      <w:numFmt w:val="bullet"/>
      <w:lvlText w:val=""/>
      <w:lvlJc w:val="left"/>
      <w:pPr>
        <w:tabs>
          <w:tab w:val="left" w:pos="420"/>
        </w:tabs>
        <w:ind w:left="840" w:hanging="420"/>
      </w:pPr>
      <w:rPr>
        <w:rFonts w:ascii="Wingdings" w:hAnsi="Wingdings" w:hint="default"/>
      </w:rPr>
    </w:lvl>
  </w:abstractNum>
  <w:abstractNum w:abstractNumId="10" w15:restartNumberingAfterBreak="0">
    <w:nsid w:val="30D05040"/>
    <w:multiLevelType w:val="multilevel"/>
    <w:tmpl w:val="30D05040"/>
    <w:lvl w:ilvl="0">
      <w:start w:val="1"/>
      <w:numFmt w:val="bullet"/>
      <w:lvlText w:val="•"/>
      <w:lvlJc w:val="left"/>
      <w:pPr>
        <w:ind w:left="440" w:hanging="440"/>
      </w:pPr>
      <w:rPr>
        <w:rFonts w:ascii="Times New Roman" w:eastAsia="Yu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361E5F26"/>
    <w:multiLevelType w:val="multilevel"/>
    <w:tmpl w:val="361E5F26"/>
    <w:lvl w:ilvl="0">
      <w:start w:val="1"/>
      <w:numFmt w:val="decimal"/>
      <w:lvlText w:val="%1."/>
      <w:lvlJc w:val="left"/>
      <w:pPr>
        <w:ind w:left="360" w:hanging="360"/>
      </w:pPr>
      <w:rPr>
        <w:rFonts w:hint="default"/>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3" w15:restartNumberingAfterBreak="0">
    <w:nsid w:val="42A74772"/>
    <w:multiLevelType w:val="multilevel"/>
    <w:tmpl w:val="42A74772"/>
    <w:lvl w:ilvl="0">
      <w:start w:val="1"/>
      <w:numFmt w:val="decimal"/>
      <w:lvlText w:val="%1."/>
      <w:lvlJc w:val="left"/>
      <w:pPr>
        <w:ind w:left="360" w:hanging="360"/>
      </w:pPr>
      <w:rPr>
        <w:rFonts w:hint="default"/>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6" w15:restartNumberingAfterBreak="0">
    <w:nsid w:val="59F7164A"/>
    <w:multiLevelType w:val="multilevel"/>
    <w:tmpl w:val="361E5F26"/>
    <w:lvl w:ilvl="0">
      <w:start w:val="1"/>
      <w:numFmt w:val="decimal"/>
      <w:lvlText w:val="%1."/>
      <w:lvlJc w:val="left"/>
      <w:pPr>
        <w:ind w:left="360" w:hanging="360"/>
      </w:pPr>
      <w:rPr>
        <w:rFonts w:hint="default"/>
        <w:b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7" w15:restartNumberingAfterBreak="0">
    <w:nsid w:val="5CB83614"/>
    <w:multiLevelType w:val="multilevel"/>
    <w:tmpl w:val="AB9AC354"/>
    <w:lvl w:ilvl="0">
      <w:start w:val="1"/>
      <w:numFmt w:val="bullet"/>
      <w:lvlText w:val="­"/>
      <w:lvlJc w:val="left"/>
      <w:pPr>
        <w:ind w:left="440" w:hanging="440"/>
      </w:pPr>
      <w:rPr>
        <w:rFonts w:ascii="宋体" w:eastAsia="宋体" w:hAnsi="宋体"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num w:numId="1" w16cid:durableId="440884664">
    <w:abstractNumId w:val="19"/>
  </w:num>
  <w:num w:numId="2" w16cid:durableId="618029996">
    <w:abstractNumId w:val="12"/>
  </w:num>
  <w:num w:numId="3" w16cid:durableId="1433823313">
    <w:abstractNumId w:val="15"/>
  </w:num>
  <w:num w:numId="4" w16cid:durableId="1684623593">
    <w:abstractNumId w:val="5"/>
  </w:num>
  <w:num w:numId="5" w16cid:durableId="1589194003">
    <w:abstractNumId w:val="14"/>
  </w:num>
  <w:num w:numId="6" w16cid:durableId="254482674">
    <w:abstractNumId w:val="7"/>
  </w:num>
  <w:num w:numId="7" w16cid:durableId="2135169036">
    <w:abstractNumId w:val="10"/>
  </w:num>
  <w:num w:numId="8" w16cid:durableId="1461025546">
    <w:abstractNumId w:val="17"/>
  </w:num>
  <w:num w:numId="9" w16cid:durableId="1689988498">
    <w:abstractNumId w:val="13"/>
  </w:num>
  <w:num w:numId="10" w16cid:durableId="504170967">
    <w:abstractNumId w:val="11"/>
  </w:num>
  <w:num w:numId="11" w16cid:durableId="120812003">
    <w:abstractNumId w:val="0"/>
  </w:num>
  <w:num w:numId="12" w16cid:durableId="682053617">
    <w:abstractNumId w:val="8"/>
  </w:num>
  <w:num w:numId="13" w16cid:durableId="1053431230">
    <w:abstractNumId w:val="9"/>
  </w:num>
  <w:num w:numId="14" w16cid:durableId="836766772">
    <w:abstractNumId w:val="3"/>
  </w:num>
  <w:num w:numId="15" w16cid:durableId="900362194">
    <w:abstractNumId w:val="2"/>
  </w:num>
  <w:num w:numId="16" w16cid:durableId="1121151998">
    <w:abstractNumId w:val="18"/>
  </w:num>
  <w:num w:numId="17" w16cid:durableId="1487238002">
    <w:abstractNumId w:val="6"/>
  </w:num>
  <w:num w:numId="18" w16cid:durableId="661204291">
    <w:abstractNumId w:val="4"/>
  </w:num>
  <w:num w:numId="19" w16cid:durableId="1938098751">
    <w:abstractNumId w:val="1"/>
  </w:num>
  <w:num w:numId="20" w16cid:durableId="9369855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5AB8"/>
    <w:rsid w:val="000007A8"/>
    <w:rsid w:val="00000977"/>
    <w:rsid w:val="00000C29"/>
    <w:rsid w:val="00001AAD"/>
    <w:rsid w:val="0000270B"/>
    <w:rsid w:val="000033CA"/>
    <w:rsid w:val="00003A54"/>
    <w:rsid w:val="00004871"/>
    <w:rsid w:val="00004EC9"/>
    <w:rsid w:val="00007356"/>
    <w:rsid w:val="00010CE9"/>
    <w:rsid w:val="00011864"/>
    <w:rsid w:val="00011D5E"/>
    <w:rsid w:val="00012F70"/>
    <w:rsid w:val="00014C75"/>
    <w:rsid w:val="000151AC"/>
    <w:rsid w:val="00015659"/>
    <w:rsid w:val="00015D6F"/>
    <w:rsid w:val="000164BD"/>
    <w:rsid w:val="0001726B"/>
    <w:rsid w:val="00017A39"/>
    <w:rsid w:val="00020180"/>
    <w:rsid w:val="0002046F"/>
    <w:rsid w:val="00021710"/>
    <w:rsid w:val="00021A83"/>
    <w:rsid w:val="00022FCC"/>
    <w:rsid w:val="000246EF"/>
    <w:rsid w:val="00026F17"/>
    <w:rsid w:val="00027748"/>
    <w:rsid w:val="00030241"/>
    <w:rsid w:val="00032026"/>
    <w:rsid w:val="000334AE"/>
    <w:rsid w:val="00033B90"/>
    <w:rsid w:val="00035CB2"/>
    <w:rsid w:val="00036423"/>
    <w:rsid w:val="000414AB"/>
    <w:rsid w:val="00041CD2"/>
    <w:rsid w:val="0004210C"/>
    <w:rsid w:val="00042BA7"/>
    <w:rsid w:val="00042E8F"/>
    <w:rsid w:val="000445BB"/>
    <w:rsid w:val="00045BB0"/>
    <w:rsid w:val="0004737B"/>
    <w:rsid w:val="00050ACF"/>
    <w:rsid w:val="000521B8"/>
    <w:rsid w:val="00053048"/>
    <w:rsid w:val="000535CD"/>
    <w:rsid w:val="000537A8"/>
    <w:rsid w:val="00054127"/>
    <w:rsid w:val="00054BC1"/>
    <w:rsid w:val="00055960"/>
    <w:rsid w:val="000566BC"/>
    <w:rsid w:val="00060812"/>
    <w:rsid w:val="000608BD"/>
    <w:rsid w:val="00062874"/>
    <w:rsid w:val="00062C9F"/>
    <w:rsid w:val="00066807"/>
    <w:rsid w:val="00067082"/>
    <w:rsid w:val="00067D96"/>
    <w:rsid w:val="00070F0A"/>
    <w:rsid w:val="0007278E"/>
    <w:rsid w:val="000738DD"/>
    <w:rsid w:val="00073AA3"/>
    <w:rsid w:val="00073B96"/>
    <w:rsid w:val="00073F60"/>
    <w:rsid w:val="00074D57"/>
    <w:rsid w:val="00075DC0"/>
    <w:rsid w:val="00075E3A"/>
    <w:rsid w:val="00081543"/>
    <w:rsid w:val="00081F59"/>
    <w:rsid w:val="00082098"/>
    <w:rsid w:val="00091CE3"/>
    <w:rsid w:val="000941AE"/>
    <w:rsid w:val="00094B91"/>
    <w:rsid w:val="0009502C"/>
    <w:rsid w:val="00095568"/>
    <w:rsid w:val="000958BC"/>
    <w:rsid w:val="0009714D"/>
    <w:rsid w:val="00097682"/>
    <w:rsid w:val="00097987"/>
    <w:rsid w:val="00097E94"/>
    <w:rsid w:val="000A090E"/>
    <w:rsid w:val="000A190C"/>
    <w:rsid w:val="000A270B"/>
    <w:rsid w:val="000A36FE"/>
    <w:rsid w:val="000A3B33"/>
    <w:rsid w:val="000A61F9"/>
    <w:rsid w:val="000A7578"/>
    <w:rsid w:val="000A7D3A"/>
    <w:rsid w:val="000B231E"/>
    <w:rsid w:val="000B2B52"/>
    <w:rsid w:val="000B33FD"/>
    <w:rsid w:val="000B43C0"/>
    <w:rsid w:val="000B4C6D"/>
    <w:rsid w:val="000B5174"/>
    <w:rsid w:val="000B6F35"/>
    <w:rsid w:val="000C0855"/>
    <w:rsid w:val="000C0BCD"/>
    <w:rsid w:val="000C0E6B"/>
    <w:rsid w:val="000C1E12"/>
    <w:rsid w:val="000C2245"/>
    <w:rsid w:val="000C2D8B"/>
    <w:rsid w:val="000C3DAC"/>
    <w:rsid w:val="000C45FB"/>
    <w:rsid w:val="000C4D15"/>
    <w:rsid w:val="000C50DF"/>
    <w:rsid w:val="000C6535"/>
    <w:rsid w:val="000C6B59"/>
    <w:rsid w:val="000C7562"/>
    <w:rsid w:val="000C7DF0"/>
    <w:rsid w:val="000D0809"/>
    <w:rsid w:val="000D0A9A"/>
    <w:rsid w:val="000D0AD3"/>
    <w:rsid w:val="000D173C"/>
    <w:rsid w:val="000D1EA0"/>
    <w:rsid w:val="000D22FA"/>
    <w:rsid w:val="000D2785"/>
    <w:rsid w:val="000D374D"/>
    <w:rsid w:val="000D384E"/>
    <w:rsid w:val="000E34DD"/>
    <w:rsid w:val="000E4C5C"/>
    <w:rsid w:val="000E546B"/>
    <w:rsid w:val="000E5E60"/>
    <w:rsid w:val="000E5ED1"/>
    <w:rsid w:val="000F0C91"/>
    <w:rsid w:val="000F0EF1"/>
    <w:rsid w:val="000F15C3"/>
    <w:rsid w:val="000F1E94"/>
    <w:rsid w:val="000F2E1C"/>
    <w:rsid w:val="000F2E6D"/>
    <w:rsid w:val="000F46B9"/>
    <w:rsid w:val="000F4D7A"/>
    <w:rsid w:val="000F4F32"/>
    <w:rsid w:val="000F5D40"/>
    <w:rsid w:val="000F70EE"/>
    <w:rsid w:val="00100780"/>
    <w:rsid w:val="00100863"/>
    <w:rsid w:val="00100EA4"/>
    <w:rsid w:val="001010CE"/>
    <w:rsid w:val="0010172C"/>
    <w:rsid w:val="00102AE4"/>
    <w:rsid w:val="00104125"/>
    <w:rsid w:val="001045B2"/>
    <w:rsid w:val="00104F88"/>
    <w:rsid w:val="001050B7"/>
    <w:rsid w:val="00106712"/>
    <w:rsid w:val="001115D7"/>
    <w:rsid w:val="00114A05"/>
    <w:rsid w:val="0011577C"/>
    <w:rsid w:val="0011619C"/>
    <w:rsid w:val="00116408"/>
    <w:rsid w:val="00116FB4"/>
    <w:rsid w:val="001175EE"/>
    <w:rsid w:val="0011780F"/>
    <w:rsid w:val="001202E6"/>
    <w:rsid w:val="00120485"/>
    <w:rsid w:val="00120742"/>
    <w:rsid w:val="001208A8"/>
    <w:rsid w:val="00122EB0"/>
    <w:rsid w:val="00123888"/>
    <w:rsid w:val="00125711"/>
    <w:rsid w:val="00126B38"/>
    <w:rsid w:val="00127F3F"/>
    <w:rsid w:val="001307A4"/>
    <w:rsid w:val="00131883"/>
    <w:rsid w:val="001319F7"/>
    <w:rsid w:val="00131D07"/>
    <w:rsid w:val="00132464"/>
    <w:rsid w:val="001345EB"/>
    <w:rsid w:val="0013492B"/>
    <w:rsid w:val="00134F36"/>
    <w:rsid w:val="00135264"/>
    <w:rsid w:val="001353FC"/>
    <w:rsid w:val="00135F88"/>
    <w:rsid w:val="00136B64"/>
    <w:rsid w:val="00136D91"/>
    <w:rsid w:val="0013710B"/>
    <w:rsid w:val="00137825"/>
    <w:rsid w:val="00140D29"/>
    <w:rsid w:val="00140FDB"/>
    <w:rsid w:val="00141ED0"/>
    <w:rsid w:val="00142B90"/>
    <w:rsid w:val="00143123"/>
    <w:rsid w:val="001450A8"/>
    <w:rsid w:val="001455CF"/>
    <w:rsid w:val="00147172"/>
    <w:rsid w:val="0015005C"/>
    <w:rsid w:val="001500A3"/>
    <w:rsid w:val="00152E66"/>
    <w:rsid w:val="001536B8"/>
    <w:rsid w:val="00154865"/>
    <w:rsid w:val="00154BDA"/>
    <w:rsid w:val="00155302"/>
    <w:rsid w:val="00155435"/>
    <w:rsid w:val="0016025E"/>
    <w:rsid w:val="00163CFE"/>
    <w:rsid w:val="00163E87"/>
    <w:rsid w:val="00164856"/>
    <w:rsid w:val="00165A05"/>
    <w:rsid w:val="001670E1"/>
    <w:rsid w:val="0017127F"/>
    <w:rsid w:val="001723D5"/>
    <w:rsid w:val="001723F7"/>
    <w:rsid w:val="00172621"/>
    <w:rsid w:val="00172A6B"/>
    <w:rsid w:val="001731AE"/>
    <w:rsid w:val="00175345"/>
    <w:rsid w:val="00175AD5"/>
    <w:rsid w:val="0017614D"/>
    <w:rsid w:val="001761A1"/>
    <w:rsid w:val="00177431"/>
    <w:rsid w:val="00177748"/>
    <w:rsid w:val="00180CDF"/>
    <w:rsid w:val="00181CC2"/>
    <w:rsid w:val="00182FAF"/>
    <w:rsid w:val="0018300B"/>
    <w:rsid w:val="001831A2"/>
    <w:rsid w:val="00183593"/>
    <w:rsid w:val="00183882"/>
    <w:rsid w:val="00183A00"/>
    <w:rsid w:val="00183C7D"/>
    <w:rsid w:val="00184658"/>
    <w:rsid w:val="00185BE0"/>
    <w:rsid w:val="00186777"/>
    <w:rsid w:val="001906AC"/>
    <w:rsid w:val="00190B46"/>
    <w:rsid w:val="00191B62"/>
    <w:rsid w:val="001925F3"/>
    <w:rsid w:val="00194228"/>
    <w:rsid w:val="001942F0"/>
    <w:rsid w:val="00194A77"/>
    <w:rsid w:val="0019571E"/>
    <w:rsid w:val="001964CA"/>
    <w:rsid w:val="001978AD"/>
    <w:rsid w:val="00197C1A"/>
    <w:rsid w:val="001A0282"/>
    <w:rsid w:val="001A0E60"/>
    <w:rsid w:val="001A1832"/>
    <w:rsid w:val="001A25E5"/>
    <w:rsid w:val="001A2C72"/>
    <w:rsid w:val="001A30C0"/>
    <w:rsid w:val="001A32C7"/>
    <w:rsid w:val="001A33B6"/>
    <w:rsid w:val="001A5658"/>
    <w:rsid w:val="001A7911"/>
    <w:rsid w:val="001A7FAA"/>
    <w:rsid w:val="001B0808"/>
    <w:rsid w:val="001B0AD0"/>
    <w:rsid w:val="001B0E71"/>
    <w:rsid w:val="001B1CFF"/>
    <w:rsid w:val="001B35EF"/>
    <w:rsid w:val="001B3689"/>
    <w:rsid w:val="001B4077"/>
    <w:rsid w:val="001B50E3"/>
    <w:rsid w:val="001B5D8F"/>
    <w:rsid w:val="001B6D01"/>
    <w:rsid w:val="001B6DBF"/>
    <w:rsid w:val="001B795D"/>
    <w:rsid w:val="001B7DF2"/>
    <w:rsid w:val="001C09AA"/>
    <w:rsid w:val="001C2266"/>
    <w:rsid w:val="001C2D29"/>
    <w:rsid w:val="001C5339"/>
    <w:rsid w:val="001C57AA"/>
    <w:rsid w:val="001C586C"/>
    <w:rsid w:val="001C7F02"/>
    <w:rsid w:val="001D0CF3"/>
    <w:rsid w:val="001D1F08"/>
    <w:rsid w:val="001D3345"/>
    <w:rsid w:val="001D3F36"/>
    <w:rsid w:val="001D4225"/>
    <w:rsid w:val="001D4368"/>
    <w:rsid w:val="001D4963"/>
    <w:rsid w:val="001D5A2E"/>
    <w:rsid w:val="001D64BE"/>
    <w:rsid w:val="001D6F46"/>
    <w:rsid w:val="001E062C"/>
    <w:rsid w:val="001E3040"/>
    <w:rsid w:val="001E3323"/>
    <w:rsid w:val="001E4217"/>
    <w:rsid w:val="001E6E91"/>
    <w:rsid w:val="001E7BDE"/>
    <w:rsid w:val="001E7DFF"/>
    <w:rsid w:val="001F0995"/>
    <w:rsid w:val="001F159F"/>
    <w:rsid w:val="001F1908"/>
    <w:rsid w:val="001F1DC7"/>
    <w:rsid w:val="001F2109"/>
    <w:rsid w:val="001F298A"/>
    <w:rsid w:val="001F34F4"/>
    <w:rsid w:val="001F6E23"/>
    <w:rsid w:val="001F7EC6"/>
    <w:rsid w:val="0020013C"/>
    <w:rsid w:val="002004D0"/>
    <w:rsid w:val="00200B11"/>
    <w:rsid w:val="00202631"/>
    <w:rsid w:val="00202D65"/>
    <w:rsid w:val="0020344D"/>
    <w:rsid w:val="00203DC7"/>
    <w:rsid w:val="0020429C"/>
    <w:rsid w:val="00204410"/>
    <w:rsid w:val="002055EC"/>
    <w:rsid w:val="00206D48"/>
    <w:rsid w:val="002072C9"/>
    <w:rsid w:val="002078E2"/>
    <w:rsid w:val="002128DE"/>
    <w:rsid w:val="00212F0E"/>
    <w:rsid w:val="00212F50"/>
    <w:rsid w:val="002138E7"/>
    <w:rsid w:val="00213F93"/>
    <w:rsid w:val="002144B0"/>
    <w:rsid w:val="0021524B"/>
    <w:rsid w:val="00215267"/>
    <w:rsid w:val="002152DC"/>
    <w:rsid w:val="0021567D"/>
    <w:rsid w:val="002157EA"/>
    <w:rsid w:val="0021694D"/>
    <w:rsid w:val="00216C19"/>
    <w:rsid w:val="0021768C"/>
    <w:rsid w:val="0022088C"/>
    <w:rsid w:val="002221D8"/>
    <w:rsid w:val="00223449"/>
    <w:rsid w:val="00223D2A"/>
    <w:rsid w:val="00224397"/>
    <w:rsid w:val="002273C3"/>
    <w:rsid w:val="002313D1"/>
    <w:rsid w:val="0023269F"/>
    <w:rsid w:val="00232940"/>
    <w:rsid w:val="00232F7A"/>
    <w:rsid w:val="00233340"/>
    <w:rsid w:val="00233912"/>
    <w:rsid w:val="00233B04"/>
    <w:rsid w:val="00233C2E"/>
    <w:rsid w:val="0023593D"/>
    <w:rsid w:val="00235BA7"/>
    <w:rsid w:val="002374A1"/>
    <w:rsid w:val="0023775E"/>
    <w:rsid w:val="002431B3"/>
    <w:rsid w:val="00243944"/>
    <w:rsid w:val="0024513F"/>
    <w:rsid w:val="00245E45"/>
    <w:rsid w:val="002461CA"/>
    <w:rsid w:val="00246C52"/>
    <w:rsid w:val="002472FC"/>
    <w:rsid w:val="0024766D"/>
    <w:rsid w:val="0024773D"/>
    <w:rsid w:val="002477A2"/>
    <w:rsid w:val="0025086C"/>
    <w:rsid w:val="0025167C"/>
    <w:rsid w:val="00253952"/>
    <w:rsid w:val="00253D29"/>
    <w:rsid w:val="0025498A"/>
    <w:rsid w:val="00256428"/>
    <w:rsid w:val="00256769"/>
    <w:rsid w:val="002568BF"/>
    <w:rsid w:val="00256FB5"/>
    <w:rsid w:val="002579DA"/>
    <w:rsid w:val="00260F8E"/>
    <w:rsid w:val="00261917"/>
    <w:rsid w:val="00261DBE"/>
    <w:rsid w:val="00262D28"/>
    <w:rsid w:val="00262FBE"/>
    <w:rsid w:val="00263593"/>
    <w:rsid w:val="00264686"/>
    <w:rsid w:val="002648F4"/>
    <w:rsid w:val="0026517D"/>
    <w:rsid w:val="00270389"/>
    <w:rsid w:val="00271732"/>
    <w:rsid w:val="0027201E"/>
    <w:rsid w:val="002739D5"/>
    <w:rsid w:val="00273AEA"/>
    <w:rsid w:val="00273FA1"/>
    <w:rsid w:val="002751AB"/>
    <w:rsid w:val="002804FD"/>
    <w:rsid w:val="00281E20"/>
    <w:rsid w:val="00282A2E"/>
    <w:rsid w:val="00283CB5"/>
    <w:rsid w:val="00283E93"/>
    <w:rsid w:val="002842AD"/>
    <w:rsid w:val="00284962"/>
    <w:rsid w:val="00285203"/>
    <w:rsid w:val="00285321"/>
    <w:rsid w:val="00285C31"/>
    <w:rsid w:val="002861CF"/>
    <w:rsid w:val="00286BEB"/>
    <w:rsid w:val="002904DF"/>
    <w:rsid w:val="00290563"/>
    <w:rsid w:val="002918DC"/>
    <w:rsid w:val="002923C5"/>
    <w:rsid w:val="0029253E"/>
    <w:rsid w:val="00293321"/>
    <w:rsid w:val="002934B6"/>
    <w:rsid w:val="00294340"/>
    <w:rsid w:val="00295000"/>
    <w:rsid w:val="002952B2"/>
    <w:rsid w:val="00295885"/>
    <w:rsid w:val="00295922"/>
    <w:rsid w:val="00295BAA"/>
    <w:rsid w:val="00295D4C"/>
    <w:rsid w:val="00296887"/>
    <w:rsid w:val="00296969"/>
    <w:rsid w:val="002973BA"/>
    <w:rsid w:val="002976B0"/>
    <w:rsid w:val="00297891"/>
    <w:rsid w:val="002A10BA"/>
    <w:rsid w:val="002A1885"/>
    <w:rsid w:val="002A1A75"/>
    <w:rsid w:val="002A1FBB"/>
    <w:rsid w:val="002A2F1A"/>
    <w:rsid w:val="002A3917"/>
    <w:rsid w:val="002A3F28"/>
    <w:rsid w:val="002A4406"/>
    <w:rsid w:val="002A4579"/>
    <w:rsid w:val="002A5135"/>
    <w:rsid w:val="002A56FD"/>
    <w:rsid w:val="002A62D8"/>
    <w:rsid w:val="002A6804"/>
    <w:rsid w:val="002A6ADF"/>
    <w:rsid w:val="002A6C26"/>
    <w:rsid w:val="002A6CD6"/>
    <w:rsid w:val="002A6EAA"/>
    <w:rsid w:val="002B02DF"/>
    <w:rsid w:val="002B07AD"/>
    <w:rsid w:val="002B1318"/>
    <w:rsid w:val="002B1CB9"/>
    <w:rsid w:val="002B2163"/>
    <w:rsid w:val="002B2210"/>
    <w:rsid w:val="002B33BE"/>
    <w:rsid w:val="002B3AE2"/>
    <w:rsid w:val="002B4774"/>
    <w:rsid w:val="002B4EB2"/>
    <w:rsid w:val="002B5A8B"/>
    <w:rsid w:val="002B7303"/>
    <w:rsid w:val="002B7A7C"/>
    <w:rsid w:val="002C0885"/>
    <w:rsid w:val="002C0A45"/>
    <w:rsid w:val="002C12BD"/>
    <w:rsid w:val="002C28E8"/>
    <w:rsid w:val="002C2DB3"/>
    <w:rsid w:val="002C4102"/>
    <w:rsid w:val="002C46DB"/>
    <w:rsid w:val="002C57FB"/>
    <w:rsid w:val="002C65BC"/>
    <w:rsid w:val="002D00E0"/>
    <w:rsid w:val="002D0388"/>
    <w:rsid w:val="002D0CB8"/>
    <w:rsid w:val="002D0FC1"/>
    <w:rsid w:val="002D16B4"/>
    <w:rsid w:val="002D27E2"/>
    <w:rsid w:val="002D71E7"/>
    <w:rsid w:val="002D78DA"/>
    <w:rsid w:val="002E0362"/>
    <w:rsid w:val="002E0678"/>
    <w:rsid w:val="002E0804"/>
    <w:rsid w:val="002E0DEF"/>
    <w:rsid w:val="002E1084"/>
    <w:rsid w:val="002E1721"/>
    <w:rsid w:val="002E1FC2"/>
    <w:rsid w:val="002E1FF1"/>
    <w:rsid w:val="002E45E4"/>
    <w:rsid w:val="002E56F9"/>
    <w:rsid w:val="002E5965"/>
    <w:rsid w:val="002F021B"/>
    <w:rsid w:val="002F06CD"/>
    <w:rsid w:val="002F13B6"/>
    <w:rsid w:val="002F15AA"/>
    <w:rsid w:val="002F18E5"/>
    <w:rsid w:val="002F195B"/>
    <w:rsid w:val="002F52F6"/>
    <w:rsid w:val="002F5938"/>
    <w:rsid w:val="002F5E4C"/>
    <w:rsid w:val="002F6701"/>
    <w:rsid w:val="002F6F00"/>
    <w:rsid w:val="002F72A8"/>
    <w:rsid w:val="00300589"/>
    <w:rsid w:val="00300757"/>
    <w:rsid w:val="00300C07"/>
    <w:rsid w:val="0030172D"/>
    <w:rsid w:val="00301FBB"/>
    <w:rsid w:val="00302161"/>
    <w:rsid w:val="00303F63"/>
    <w:rsid w:val="0030458A"/>
    <w:rsid w:val="00304B0A"/>
    <w:rsid w:val="00304EA4"/>
    <w:rsid w:val="00305167"/>
    <w:rsid w:val="00305377"/>
    <w:rsid w:val="0030590A"/>
    <w:rsid w:val="00305E47"/>
    <w:rsid w:val="00305E79"/>
    <w:rsid w:val="0030648F"/>
    <w:rsid w:val="00307724"/>
    <w:rsid w:val="00307CCB"/>
    <w:rsid w:val="00310630"/>
    <w:rsid w:val="003144BC"/>
    <w:rsid w:val="003171B4"/>
    <w:rsid w:val="00320A43"/>
    <w:rsid w:val="00320E7A"/>
    <w:rsid w:val="00321620"/>
    <w:rsid w:val="00321A38"/>
    <w:rsid w:val="00321CC3"/>
    <w:rsid w:val="003221EF"/>
    <w:rsid w:val="00322248"/>
    <w:rsid w:val="00322D59"/>
    <w:rsid w:val="003237F1"/>
    <w:rsid w:val="003251D0"/>
    <w:rsid w:val="00325269"/>
    <w:rsid w:val="003267F7"/>
    <w:rsid w:val="00327E4F"/>
    <w:rsid w:val="003311D0"/>
    <w:rsid w:val="00331D86"/>
    <w:rsid w:val="00332C88"/>
    <w:rsid w:val="00334626"/>
    <w:rsid w:val="0033534A"/>
    <w:rsid w:val="003404DC"/>
    <w:rsid w:val="00342271"/>
    <w:rsid w:val="00342D95"/>
    <w:rsid w:val="00342F74"/>
    <w:rsid w:val="00343349"/>
    <w:rsid w:val="0034512C"/>
    <w:rsid w:val="00345C17"/>
    <w:rsid w:val="003467A0"/>
    <w:rsid w:val="0034761E"/>
    <w:rsid w:val="00350BF5"/>
    <w:rsid w:val="00351E58"/>
    <w:rsid w:val="003522B0"/>
    <w:rsid w:val="003533AB"/>
    <w:rsid w:val="00357922"/>
    <w:rsid w:val="00357985"/>
    <w:rsid w:val="00360545"/>
    <w:rsid w:val="00360EBC"/>
    <w:rsid w:val="0036324C"/>
    <w:rsid w:val="0036371A"/>
    <w:rsid w:val="00363EF4"/>
    <w:rsid w:val="00364435"/>
    <w:rsid w:val="00364845"/>
    <w:rsid w:val="00364DC4"/>
    <w:rsid w:val="003659CF"/>
    <w:rsid w:val="00365F13"/>
    <w:rsid w:val="00365FDA"/>
    <w:rsid w:val="00366236"/>
    <w:rsid w:val="00366BE6"/>
    <w:rsid w:val="00367801"/>
    <w:rsid w:val="003706B6"/>
    <w:rsid w:val="00370B49"/>
    <w:rsid w:val="003717C2"/>
    <w:rsid w:val="00371BCC"/>
    <w:rsid w:val="00373E4A"/>
    <w:rsid w:val="003752ED"/>
    <w:rsid w:val="0037595B"/>
    <w:rsid w:val="003764A3"/>
    <w:rsid w:val="00376917"/>
    <w:rsid w:val="00376C2F"/>
    <w:rsid w:val="00377BFC"/>
    <w:rsid w:val="00380BAC"/>
    <w:rsid w:val="00380DCE"/>
    <w:rsid w:val="00381BAD"/>
    <w:rsid w:val="00381C5A"/>
    <w:rsid w:val="00383D58"/>
    <w:rsid w:val="00384036"/>
    <w:rsid w:val="0038444D"/>
    <w:rsid w:val="003844D5"/>
    <w:rsid w:val="00384E21"/>
    <w:rsid w:val="0038537E"/>
    <w:rsid w:val="00386BE5"/>
    <w:rsid w:val="00387138"/>
    <w:rsid w:val="003871BB"/>
    <w:rsid w:val="0038766B"/>
    <w:rsid w:val="00387AAB"/>
    <w:rsid w:val="00387B09"/>
    <w:rsid w:val="003918DE"/>
    <w:rsid w:val="003919DC"/>
    <w:rsid w:val="0039228D"/>
    <w:rsid w:val="003924C4"/>
    <w:rsid w:val="00393709"/>
    <w:rsid w:val="0039376A"/>
    <w:rsid w:val="00393EC0"/>
    <w:rsid w:val="0039418B"/>
    <w:rsid w:val="00394532"/>
    <w:rsid w:val="00394691"/>
    <w:rsid w:val="00395C5E"/>
    <w:rsid w:val="00395DA8"/>
    <w:rsid w:val="003963F2"/>
    <w:rsid w:val="00396C46"/>
    <w:rsid w:val="00396F44"/>
    <w:rsid w:val="003A0345"/>
    <w:rsid w:val="003A06CB"/>
    <w:rsid w:val="003A075C"/>
    <w:rsid w:val="003A143C"/>
    <w:rsid w:val="003A1BB9"/>
    <w:rsid w:val="003A2007"/>
    <w:rsid w:val="003A2483"/>
    <w:rsid w:val="003A3F3F"/>
    <w:rsid w:val="003A407E"/>
    <w:rsid w:val="003A4287"/>
    <w:rsid w:val="003A445D"/>
    <w:rsid w:val="003A4FD6"/>
    <w:rsid w:val="003A5EDB"/>
    <w:rsid w:val="003B0646"/>
    <w:rsid w:val="003B142E"/>
    <w:rsid w:val="003B20B0"/>
    <w:rsid w:val="003B2DB7"/>
    <w:rsid w:val="003B327D"/>
    <w:rsid w:val="003B35C4"/>
    <w:rsid w:val="003B3B36"/>
    <w:rsid w:val="003B3CFD"/>
    <w:rsid w:val="003B568D"/>
    <w:rsid w:val="003B58C3"/>
    <w:rsid w:val="003B62BF"/>
    <w:rsid w:val="003B6554"/>
    <w:rsid w:val="003B6595"/>
    <w:rsid w:val="003B668F"/>
    <w:rsid w:val="003C0845"/>
    <w:rsid w:val="003C15E6"/>
    <w:rsid w:val="003C1900"/>
    <w:rsid w:val="003C19DF"/>
    <w:rsid w:val="003C1BEB"/>
    <w:rsid w:val="003C1F0C"/>
    <w:rsid w:val="003C33E9"/>
    <w:rsid w:val="003C3E53"/>
    <w:rsid w:val="003C4150"/>
    <w:rsid w:val="003C48E8"/>
    <w:rsid w:val="003C58EA"/>
    <w:rsid w:val="003C5D72"/>
    <w:rsid w:val="003C7FDF"/>
    <w:rsid w:val="003D0422"/>
    <w:rsid w:val="003D0E38"/>
    <w:rsid w:val="003D0E5B"/>
    <w:rsid w:val="003D182D"/>
    <w:rsid w:val="003D1AB3"/>
    <w:rsid w:val="003D1E79"/>
    <w:rsid w:val="003D5C2D"/>
    <w:rsid w:val="003D695B"/>
    <w:rsid w:val="003D7604"/>
    <w:rsid w:val="003D769B"/>
    <w:rsid w:val="003D7BBB"/>
    <w:rsid w:val="003E03A8"/>
    <w:rsid w:val="003E0912"/>
    <w:rsid w:val="003E0BBC"/>
    <w:rsid w:val="003E1343"/>
    <w:rsid w:val="003E1CD4"/>
    <w:rsid w:val="003E2837"/>
    <w:rsid w:val="003E29D4"/>
    <w:rsid w:val="003E412F"/>
    <w:rsid w:val="003E6217"/>
    <w:rsid w:val="003F038C"/>
    <w:rsid w:val="003F05D3"/>
    <w:rsid w:val="003F07F6"/>
    <w:rsid w:val="003F11E0"/>
    <w:rsid w:val="003F1EDE"/>
    <w:rsid w:val="003F1F4F"/>
    <w:rsid w:val="003F26DA"/>
    <w:rsid w:val="003F2C4D"/>
    <w:rsid w:val="003F3099"/>
    <w:rsid w:val="003F351F"/>
    <w:rsid w:val="003F4244"/>
    <w:rsid w:val="003F4CA3"/>
    <w:rsid w:val="003F50D0"/>
    <w:rsid w:val="003F5562"/>
    <w:rsid w:val="003F573C"/>
    <w:rsid w:val="003F5C7F"/>
    <w:rsid w:val="003F6723"/>
    <w:rsid w:val="003F6895"/>
    <w:rsid w:val="003F6B0D"/>
    <w:rsid w:val="003F70D1"/>
    <w:rsid w:val="003F76BD"/>
    <w:rsid w:val="003F7A60"/>
    <w:rsid w:val="004005A8"/>
    <w:rsid w:val="004005AA"/>
    <w:rsid w:val="00400842"/>
    <w:rsid w:val="00400891"/>
    <w:rsid w:val="00400CE7"/>
    <w:rsid w:val="00401DEA"/>
    <w:rsid w:val="00401F51"/>
    <w:rsid w:val="004026DF"/>
    <w:rsid w:val="004028DF"/>
    <w:rsid w:val="0040318D"/>
    <w:rsid w:val="00403832"/>
    <w:rsid w:val="0040429D"/>
    <w:rsid w:val="00404F80"/>
    <w:rsid w:val="00407C30"/>
    <w:rsid w:val="004127C3"/>
    <w:rsid w:val="00412B5B"/>
    <w:rsid w:val="00412EFA"/>
    <w:rsid w:val="00414514"/>
    <w:rsid w:val="004159AA"/>
    <w:rsid w:val="00420241"/>
    <w:rsid w:val="00420CE6"/>
    <w:rsid w:val="00421086"/>
    <w:rsid w:val="004216F6"/>
    <w:rsid w:val="00422520"/>
    <w:rsid w:val="00425BBD"/>
    <w:rsid w:val="00425CE1"/>
    <w:rsid w:val="00426922"/>
    <w:rsid w:val="00427508"/>
    <w:rsid w:val="0043009A"/>
    <w:rsid w:val="004308D3"/>
    <w:rsid w:val="00430FEB"/>
    <w:rsid w:val="004327D9"/>
    <w:rsid w:val="00433050"/>
    <w:rsid w:val="00433935"/>
    <w:rsid w:val="00433E6F"/>
    <w:rsid w:val="004368CB"/>
    <w:rsid w:val="0043772F"/>
    <w:rsid w:val="00437D69"/>
    <w:rsid w:val="00440BDB"/>
    <w:rsid w:val="00441AB0"/>
    <w:rsid w:val="00441F8B"/>
    <w:rsid w:val="00443039"/>
    <w:rsid w:val="00443DAB"/>
    <w:rsid w:val="00444491"/>
    <w:rsid w:val="004453CB"/>
    <w:rsid w:val="00446D8B"/>
    <w:rsid w:val="00450115"/>
    <w:rsid w:val="00450161"/>
    <w:rsid w:val="00450886"/>
    <w:rsid w:val="004517E5"/>
    <w:rsid w:val="00451A33"/>
    <w:rsid w:val="00451FA1"/>
    <w:rsid w:val="004539A1"/>
    <w:rsid w:val="00454428"/>
    <w:rsid w:val="004557B7"/>
    <w:rsid w:val="00455F73"/>
    <w:rsid w:val="00455FFF"/>
    <w:rsid w:val="0045649D"/>
    <w:rsid w:val="00456C2F"/>
    <w:rsid w:val="004577FE"/>
    <w:rsid w:val="00457F62"/>
    <w:rsid w:val="00457F91"/>
    <w:rsid w:val="004607C3"/>
    <w:rsid w:val="00460BD9"/>
    <w:rsid w:val="00460FE2"/>
    <w:rsid w:val="00463DF6"/>
    <w:rsid w:val="00463E12"/>
    <w:rsid w:val="00464A53"/>
    <w:rsid w:val="004651D4"/>
    <w:rsid w:val="00467019"/>
    <w:rsid w:val="00470FA2"/>
    <w:rsid w:val="00473BF6"/>
    <w:rsid w:val="00473D17"/>
    <w:rsid w:val="00474BD8"/>
    <w:rsid w:val="00474C46"/>
    <w:rsid w:val="00475269"/>
    <w:rsid w:val="004761ED"/>
    <w:rsid w:val="004762A3"/>
    <w:rsid w:val="00483C0A"/>
    <w:rsid w:val="00484091"/>
    <w:rsid w:val="0048650B"/>
    <w:rsid w:val="004873D6"/>
    <w:rsid w:val="00487642"/>
    <w:rsid w:val="00490433"/>
    <w:rsid w:val="0049120A"/>
    <w:rsid w:val="00491A4F"/>
    <w:rsid w:val="0049203B"/>
    <w:rsid w:val="004925B0"/>
    <w:rsid w:val="0049318F"/>
    <w:rsid w:val="0049345B"/>
    <w:rsid w:val="00494B4C"/>
    <w:rsid w:val="00495335"/>
    <w:rsid w:val="00495C38"/>
    <w:rsid w:val="00495CDA"/>
    <w:rsid w:val="004961F9"/>
    <w:rsid w:val="00496A6A"/>
    <w:rsid w:val="004970E1"/>
    <w:rsid w:val="004978C3"/>
    <w:rsid w:val="00497DEF"/>
    <w:rsid w:val="004A03D8"/>
    <w:rsid w:val="004A144A"/>
    <w:rsid w:val="004A264C"/>
    <w:rsid w:val="004A2910"/>
    <w:rsid w:val="004A2B68"/>
    <w:rsid w:val="004A2F0D"/>
    <w:rsid w:val="004A4DE8"/>
    <w:rsid w:val="004A4E12"/>
    <w:rsid w:val="004A5BFA"/>
    <w:rsid w:val="004A6055"/>
    <w:rsid w:val="004A6440"/>
    <w:rsid w:val="004A7964"/>
    <w:rsid w:val="004B21A8"/>
    <w:rsid w:val="004B22A9"/>
    <w:rsid w:val="004B27B8"/>
    <w:rsid w:val="004B3B7E"/>
    <w:rsid w:val="004B3DE9"/>
    <w:rsid w:val="004B4BCE"/>
    <w:rsid w:val="004B545C"/>
    <w:rsid w:val="004B5B10"/>
    <w:rsid w:val="004B5C9C"/>
    <w:rsid w:val="004C2562"/>
    <w:rsid w:val="004C437C"/>
    <w:rsid w:val="004C4935"/>
    <w:rsid w:val="004D100A"/>
    <w:rsid w:val="004D1866"/>
    <w:rsid w:val="004D3B69"/>
    <w:rsid w:val="004D588F"/>
    <w:rsid w:val="004E1689"/>
    <w:rsid w:val="004E23D5"/>
    <w:rsid w:val="004E3EC9"/>
    <w:rsid w:val="004E4CE2"/>
    <w:rsid w:val="004E535A"/>
    <w:rsid w:val="004E5A2B"/>
    <w:rsid w:val="004E6EA6"/>
    <w:rsid w:val="004E6FCB"/>
    <w:rsid w:val="004E71C1"/>
    <w:rsid w:val="004E7552"/>
    <w:rsid w:val="004E7C7F"/>
    <w:rsid w:val="004F03E7"/>
    <w:rsid w:val="004F108E"/>
    <w:rsid w:val="004F2ADC"/>
    <w:rsid w:val="004F3741"/>
    <w:rsid w:val="004F378A"/>
    <w:rsid w:val="004F3A8F"/>
    <w:rsid w:val="004F3D48"/>
    <w:rsid w:val="004F4942"/>
    <w:rsid w:val="004F4A45"/>
    <w:rsid w:val="004F4AA5"/>
    <w:rsid w:val="004F513F"/>
    <w:rsid w:val="004F51D3"/>
    <w:rsid w:val="004F5E05"/>
    <w:rsid w:val="004F6D81"/>
    <w:rsid w:val="004F70CA"/>
    <w:rsid w:val="005007F5"/>
    <w:rsid w:val="00501131"/>
    <w:rsid w:val="00503472"/>
    <w:rsid w:val="00503DFC"/>
    <w:rsid w:val="005049F9"/>
    <w:rsid w:val="005055F3"/>
    <w:rsid w:val="00505A01"/>
    <w:rsid w:val="0050684E"/>
    <w:rsid w:val="005072AF"/>
    <w:rsid w:val="005130DE"/>
    <w:rsid w:val="00515209"/>
    <w:rsid w:val="00515F89"/>
    <w:rsid w:val="00516F5E"/>
    <w:rsid w:val="005178C4"/>
    <w:rsid w:val="005208BE"/>
    <w:rsid w:val="00520AE2"/>
    <w:rsid w:val="00521CF3"/>
    <w:rsid w:val="0052370A"/>
    <w:rsid w:val="00523DB8"/>
    <w:rsid w:val="00523E53"/>
    <w:rsid w:val="005243B9"/>
    <w:rsid w:val="00525133"/>
    <w:rsid w:val="0052528F"/>
    <w:rsid w:val="00525BEC"/>
    <w:rsid w:val="00525D9A"/>
    <w:rsid w:val="00526400"/>
    <w:rsid w:val="00526B93"/>
    <w:rsid w:val="00526F29"/>
    <w:rsid w:val="00527234"/>
    <w:rsid w:val="00527B0D"/>
    <w:rsid w:val="00530295"/>
    <w:rsid w:val="005308C8"/>
    <w:rsid w:val="00531D52"/>
    <w:rsid w:val="00532807"/>
    <w:rsid w:val="00532F69"/>
    <w:rsid w:val="005346A9"/>
    <w:rsid w:val="0053502C"/>
    <w:rsid w:val="0053545C"/>
    <w:rsid w:val="00535BDB"/>
    <w:rsid w:val="00536096"/>
    <w:rsid w:val="00540316"/>
    <w:rsid w:val="00540561"/>
    <w:rsid w:val="00540BA5"/>
    <w:rsid w:val="00540D14"/>
    <w:rsid w:val="00540F32"/>
    <w:rsid w:val="00541A84"/>
    <w:rsid w:val="00541C4D"/>
    <w:rsid w:val="0054378B"/>
    <w:rsid w:val="00543CCD"/>
    <w:rsid w:val="00544273"/>
    <w:rsid w:val="00544823"/>
    <w:rsid w:val="005458A4"/>
    <w:rsid w:val="00546871"/>
    <w:rsid w:val="00546C4D"/>
    <w:rsid w:val="0054756E"/>
    <w:rsid w:val="0055043D"/>
    <w:rsid w:val="0055052A"/>
    <w:rsid w:val="005514C8"/>
    <w:rsid w:val="00551B27"/>
    <w:rsid w:val="00551DE2"/>
    <w:rsid w:val="00551F00"/>
    <w:rsid w:val="00552362"/>
    <w:rsid w:val="005526D5"/>
    <w:rsid w:val="005529BE"/>
    <w:rsid w:val="00553A2D"/>
    <w:rsid w:val="005543A5"/>
    <w:rsid w:val="00554E28"/>
    <w:rsid w:val="00554F17"/>
    <w:rsid w:val="00555887"/>
    <w:rsid w:val="00555A4D"/>
    <w:rsid w:val="00555D6F"/>
    <w:rsid w:val="00557651"/>
    <w:rsid w:val="005615B6"/>
    <w:rsid w:val="00561C95"/>
    <w:rsid w:val="005621DC"/>
    <w:rsid w:val="00563A76"/>
    <w:rsid w:val="0056592F"/>
    <w:rsid w:val="00565A25"/>
    <w:rsid w:val="00566B62"/>
    <w:rsid w:val="005675F7"/>
    <w:rsid w:val="00570DEB"/>
    <w:rsid w:val="005733A3"/>
    <w:rsid w:val="00573AEA"/>
    <w:rsid w:val="00576ED7"/>
    <w:rsid w:val="0057756B"/>
    <w:rsid w:val="005775BB"/>
    <w:rsid w:val="00580700"/>
    <w:rsid w:val="00580C9F"/>
    <w:rsid w:val="00581684"/>
    <w:rsid w:val="00583E12"/>
    <w:rsid w:val="00583F50"/>
    <w:rsid w:val="00585B9D"/>
    <w:rsid w:val="00587635"/>
    <w:rsid w:val="00587664"/>
    <w:rsid w:val="005878CD"/>
    <w:rsid w:val="005908D1"/>
    <w:rsid w:val="00590D15"/>
    <w:rsid w:val="00591FE9"/>
    <w:rsid w:val="00593859"/>
    <w:rsid w:val="00593E45"/>
    <w:rsid w:val="005A159D"/>
    <w:rsid w:val="005A1AE9"/>
    <w:rsid w:val="005A1BAE"/>
    <w:rsid w:val="005A2C2D"/>
    <w:rsid w:val="005A3C56"/>
    <w:rsid w:val="005A4961"/>
    <w:rsid w:val="005A62A6"/>
    <w:rsid w:val="005A6B78"/>
    <w:rsid w:val="005B0E69"/>
    <w:rsid w:val="005B1557"/>
    <w:rsid w:val="005B25AD"/>
    <w:rsid w:val="005B3194"/>
    <w:rsid w:val="005B4019"/>
    <w:rsid w:val="005B4E5C"/>
    <w:rsid w:val="005B522D"/>
    <w:rsid w:val="005B5996"/>
    <w:rsid w:val="005B60E8"/>
    <w:rsid w:val="005B6322"/>
    <w:rsid w:val="005B696B"/>
    <w:rsid w:val="005B6FC1"/>
    <w:rsid w:val="005C056E"/>
    <w:rsid w:val="005C2BC5"/>
    <w:rsid w:val="005C32E8"/>
    <w:rsid w:val="005C3F74"/>
    <w:rsid w:val="005C4092"/>
    <w:rsid w:val="005C40F4"/>
    <w:rsid w:val="005C45F8"/>
    <w:rsid w:val="005C5202"/>
    <w:rsid w:val="005C5465"/>
    <w:rsid w:val="005C5898"/>
    <w:rsid w:val="005D0C58"/>
    <w:rsid w:val="005D164D"/>
    <w:rsid w:val="005D1CCB"/>
    <w:rsid w:val="005D20F1"/>
    <w:rsid w:val="005D22D3"/>
    <w:rsid w:val="005D3073"/>
    <w:rsid w:val="005D34E2"/>
    <w:rsid w:val="005D39EA"/>
    <w:rsid w:val="005D4448"/>
    <w:rsid w:val="005D464B"/>
    <w:rsid w:val="005D49A1"/>
    <w:rsid w:val="005D52A6"/>
    <w:rsid w:val="005D5653"/>
    <w:rsid w:val="005D6141"/>
    <w:rsid w:val="005D6A26"/>
    <w:rsid w:val="005D6BAC"/>
    <w:rsid w:val="005D6D4A"/>
    <w:rsid w:val="005D776A"/>
    <w:rsid w:val="005E2273"/>
    <w:rsid w:val="005E25BA"/>
    <w:rsid w:val="005E2DDF"/>
    <w:rsid w:val="005E4348"/>
    <w:rsid w:val="005F27EF"/>
    <w:rsid w:val="005F34A3"/>
    <w:rsid w:val="005F3992"/>
    <w:rsid w:val="005F564D"/>
    <w:rsid w:val="005F5A76"/>
    <w:rsid w:val="005F7260"/>
    <w:rsid w:val="005F75E6"/>
    <w:rsid w:val="005F7A25"/>
    <w:rsid w:val="0060010A"/>
    <w:rsid w:val="006009A8"/>
    <w:rsid w:val="00600D4A"/>
    <w:rsid w:val="00601714"/>
    <w:rsid w:val="006021F1"/>
    <w:rsid w:val="006026CD"/>
    <w:rsid w:val="00602DCE"/>
    <w:rsid w:val="00603827"/>
    <w:rsid w:val="00603F23"/>
    <w:rsid w:val="00605C78"/>
    <w:rsid w:val="00605CCD"/>
    <w:rsid w:val="00605E80"/>
    <w:rsid w:val="00606C2D"/>
    <w:rsid w:val="00606D1F"/>
    <w:rsid w:val="006072DB"/>
    <w:rsid w:val="0061054D"/>
    <w:rsid w:val="00610F09"/>
    <w:rsid w:val="006127E6"/>
    <w:rsid w:val="0061353C"/>
    <w:rsid w:val="006146F7"/>
    <w:rsid w:val="00615D43"/>
    <w:rsid w:val="006168BF"/>
    <w:rsid w:val="00616B91"/>
    <w:rsid w:val="00616FFB"/>
    <w:rsid w:val="00617398"/>
    <w:rsid w:val="0062090A"/>
    <w:rsid w:val="00620A62"/>
    <w:rsid w:val="00620B51"/>
    <w:rsid w:val="0062112C"/>
    <w:rsid w:val="00621A98"/>
    <w:rsid w:val="0062225E"/>
    <w:rsid w:val="006222AB"/>
    <w:rsid w:val="0062298D"/>
    <w:rsid w:val="006236F6"/>
    <w:rsid w:val="00623FEE"/>
    <w:rsid w:val="00624B93"/>
    <w:rsid w:val="00624CB5"/>
    <w:rsid w:val="00624D56"/>
    <w:rsid w:val="00626328"/>
    <w:rsid w:val="00626D30"/>
    <w:rsid w:val="00631418"/>
    <w:rsid w:val="006318A8"/>
    <w:rsid w:val="00632B5C"/>
    <w:rsid w:val="00633322"/>
    <w:rsid w:val="006336A5"/>
    <w:rsid w:val="00634671"/>
    <w:rsid w:val="00635E62"/>
    <w:rsid w:val="00636405"/>
    <w:rsid w:val="006377F6"/>
    <w:rsid w:val="00641C34"/>
    <w:rsid w:val="00642066"/>
    <w:rsid w:val="006423FA"/>
    <w:rsid w:val="00642638"/>
    <w:rsid w:val="00643F88"/>
    <w:rsid w:val="006447B7"/>
    <w:rsid w:val="00644C82"/>
    <w:rsid w:val="006453BD"/>
    <w:rsid w:val="00646551"/>
    <w:rsid w:val="00647DC2"/>
    <w:rsid w:val="006511C5"/>
    <w:rsid w:val="00651388"/>
    <w:rsid w:val="00651609"/>
    <w:rsid w:val="00652790"/>
    <w:rsid w:val="00654CD1"/>
    <w:rsid w:val="00657BE3"/>
    <w:rsid w:val="006603A3"/>
    <w:rsid w:val="006612C1"/>
    <w:rsid w:val="006619F7"/>
    <w:rsid w:val="00661B3E"/>
    <w:rsid w:val="00662898"/>
    <w:rsid w:val="00663429"/>
    <w:rsid w:val="00663903"/>
    <w:rsid w:val="00663B47"/>
    <w:rsid w:val="00663C74"/>
    <w:rsid w:val="00664F21"/>
    <w:rsid w:val="00665218"/>
    <w:rsid w:val="00665751"/>
    <w:rsid w:val="00665F85"/>
    <w:rsid w:val="0066655F"/>
    <w:rsid w:val="0066682B"/>
    <w:rsid w:val="00667D9F"/>
    <w:rsid w:val="00667E00"/>
    <w:rsid w:val="0067013E"/>
    <w:rsid w:val="006714A0"/>
    <w:rsid w:val="00671DEC"/>
    <w:rsid w:val="006726A3"/>
    <w:rsid w:val="006730B2"/>
    <w:rsid w:val="00673608"/>
    <w:rsid w:val="00674227"/>
    <w:rsid w:val="00675317"/>
    <w:rsid w:val="00676B60"/>
    <w:rsid w:val="00676C16"/>
    <w:rsid w:val="00676F37"/>
    <w:rsid w:val="00677993"/>
    <w:rsid w:val="00680997"/>
    <w:rsid w:val="00680FED"/>
    <w:rsid w:val="00681277"/>
    <w:rsid w:val="006814CD"/>
    <w:rsid w:val="00681599"/>
    <w:rsid w:val="00683ECD"/>
    <w:rsid w:val="00684333"/>
    <w:rsid w:val="006850C7"/>
    <w:rsid w:val="00685D9D"/>
    <w:rsid w:val="006862CF"/>
    <w:rsid w:val="006929E8"/>
    <w:rsid w:val="00692B84"/>
    <w:rsid w:val="0069341C"/>
    <w:rsid w:val="00694C85"/>
    <w:rsid w:val="00696A2E"/>
    <w:rsid w:val="0069702B"/>
    <w:rsid w:val="00697227"/>
    <w:rsid w:val="006979D9"/>
    <w:rsid w:val="006A06F8"/>
    <w:rsid w:val="006A2042"/>
    <w:rsid w:val="006A348C"/>
    <w:rsid w:val="006A3F89"/>
    <w:rsid w:val="006A48D6"/>
    <w:rsid w:val="006A4E4D"/>
    <w:rsid w:val="006A579F"/>
    <w:rsid w:val="006A6AA9"/>
    <w:rsid w:val="006A6CEF"/>
    <w:rsid w:val="006A77A8"/>
    <w:rsid w:val="006B065E"/>
    <w:rsid w:val="006B07CC"/>
    <w:rsid w:val="006B11DD"/>
    <w:rsid w:val="006B3F4C"/>
    <w:rsid w:val="006B50C5"/>
    <w:rsid w:val="006B5199"/>
    <w:rsid w:val="006B5852"/>
    <w:rsid w:val="006B5FDA"/>
    <w:rsid w:val="006B6BA6"/>
    <w:rsid w:val="006B6FB7"/>
    <w:rsid w:val="006C0C92"/>
    <w:rsid w:val="006C2916"/>
    <w:rsid w:val="006C3055"/>
    <w:rsid w:val="006C3C33"/>
    <w:rsid w:val="006C5233"/>
    <w:rsid w:val="006C6209"/>
    <w:rsid w:val="006C68D8"/>
    <w:rsid w:val="006D017D"/>
    <w:rsid w:val="006D0515"/>
    <w:rsid w:val="006D0714"/>
    <w:rsid w:val="006D0802"/>
    <w:rsid w:val="006D165C"/>
    <w:rsid w:val="006D37CA"/>
    <w:rsid w:val="006D418F"/>
    <w:rsid w:val="006D4AED"/>
    <w:rsid w:val="006D53DE"/>
    <w:rsid w:val="006D5661"/>
    <w:rsid w:val="006D5F20"/>
    <w:rsid w:val="006D60B6"/>
    <w:rsid w:val="006D6149"/>
    <w:rsid w:val="006D6A67"/>
    <w:rsid w:val="006D6F3C"/>
    <w:rsid w:val="006D78F9"/>
    <w:rsid w:val="006D7B8E"/>
    <w:rsid w:val="006E0B25"/>
    <w:rsid w:val="006E298B"/>
    <w:rsid w:val="006E33CC"/>
    <w:rsid w:val="006E348D"/>
    <w:rsid w:val="006E356B"/>
    <w:rsid w:val="006E372E"/>
    <w:rsid w:val="006E732A"/>
    <w:rsid w:val="006E77B7"/>
    <w:rsid w:val="006F09DD"/>
    <w:rsid w:val="006F16D1"/>
    <w:rsid w:val="006F228F"/>
    <w:rsid w:val="006F2F65"/>
    <w:rsid w:val="006F2F90"/>
    <w:rsid w:val="006F3DC5"/>
    <w:rsid w:val="006F542F"/>
    <w:rsid w:val="006F5455"/>
    <w:rsid w:val="006F5907"/>
    <w:rsid w:val="006F5A61"/>
    <w:rsid w:val="006F5F8E"/>
    <w:rsid w:val="006F7991"/>
    <w:rsid w:val="00700080"/>
    <w:rsid w:val="00700264"/>
    <w:rsid w:val="00700EAF"/>
    <w:rsid w:val="00701715"/>
    <w:rsid w:val="00701C05"/>
    <w:rsid w:val="0070464A"/>
    <w:rsid w:val="00705265"/>
    <w:rsid w:val="00705825"/>
    <w:rsid w:val="00705978"/>
    <w:rsid w:val="0070671D"/>
    <w:rsid w:val="0071095C"/>
    <w:rsid w:val="00710B6B"/>
    <w:rsid w:val="007112BB"/>
    <w:rsid w:val="007118E6"/>
    <w:rsid w:val="00711BBF"/>
    <w:rsid w:val="007129E9"/>
    <w:rsid w:val="00716422"/>
    <w:rsid w:val="0071652D"/>
    <w:rsid w:val="0071661B"/>
    <w:rsid w:val="00716E75"/>
    <w:rsid w:val="00717650"/>
    <w:rsid w:val="00717974"/>
    <w:rsid w:val="00717CC7"/>
    <w:rsid w:val="00720B25"/>
    <w:rsid w:val="007210C0"/>
    <w:rsid w:val="00721A2F"/>
    <w:rsid w:val="00722870"/>
    <w:rsid w:val="00724725"/>
    <w:rsid w:val="00724817"/>
    <w:rsid w:val="00726024"/>
    <w:rsid w:val="007260FA"/>
    <w:rsid w:val="0072628E"/>
    <w:rsid w:val="0072686C"/>
    <w:rsid w:val="00727AE7"/>
    <w:rsid w:val="00727B16"/>
    <w:rsid w:val="007306A7"/>
    <w:rsid w:val="007309A8"/>
    <w:rsid w:val="0073150B"/>
    <w:rsid w:val="00732635"/>
    <w:rsid w:val="00733540"/>
    <w:rsid w:val="00733B19"/>
    <w:rsid w:val="00733CCA"/>
    <w:rsid w:val="00734103"/>
    <w:rsid w:val="00735884"/>
    <w:rsid w:val="0073769D"/>
    <w:rsid w:val="00737B68"/>
    <w:rsid w:val="00741EEA"/>
    <w:rsid w:val="00743B5D"/>
    <w:rsid w:val="0074527A"/>
    <w:rsid w:val="0074540C"/>
    <w:rsid w:val="007458A6"/>
    <w:rsid w:val="00745E63"/>
    <w:rsid w:val="00745EE4"/>
    <w:rsid w:val="00746699"/>
    <w:rsid w:val="00746B88"/>
    <w:rsid w:val="00751054"/>
    <w:rsid w:val="00751D1A"/>
    <w:rsid w:val="00752628"/>
    <w:rsid w:val="00752F3B"/>
    <w:rsid w:val="0075310F"/>
    <w:rsid w:val="0075363F"/>
    <w:rsid w:val="00753AAC"/>
    <w:rsid w:val="007542EE"/>
    <w:rsid w:val="00756BD7"/>
    <w:rsid w:val="00760880"/>
    <w:rsid w:val="00760986"/>
    <w:rsid w:val="007614A2"/>
    <w:rsid w:val="00761F88"/>
    <w:rsid w:val="0076281C"/>
    <w:rsid w:val="00762906"/>
    <w:rsid w:val="007642A9"/>
    <w:rsid w:val="00764391"/>
    <w:rsid w:val="00764BA5"/>
    <w:rsid w:val="00764C68"/>
    <w:rsid w:val="00766130"/>
    <w:rsid w:val="0076640D"/>
    <w:rsid w:val="00766771"/>
    <w:rsid w:val="0076694E"/>
    <w:rsid w:val="00766A4A"/>
    <w:rsid w:val="00771335"/>
    <w:rsid w:val="00771AE9"/>
    <w:rsid w:val="00772130"/>
    <w:rsid w:val="007737C1"/>
    <w:rsid w:val="00774244"/>
    <w:rsid w:val="0077456C"/>
    <w:rsid w:val="0077572C"/>
    <w:rsid w:val="00776C0B"/>
    <w:rsid w:val="00776E37"/>
    <w:rsid w:val="00777615"/>
    <w:rsid w:val="00777996"/>
    <w:rsid w:val="007813D0"/>
    <w:rsid w:val="007815AC"/>
    <w:rsid w:val="0078223D"/>
    <w:rsid w:val="00786812"/>
    <w:rsid w:val="00787243"/>
    <w:rsid w:val="0078772D"/>
    <w:rsid w:val="007877B0"/>
    <w:rsid w:val="00790D5A"/>
    <w:rsid w:val="0079157D"/>
    <w:rsid w:val="00791773"/>
    <w:rsid w:val="007920D6"/>
    <w:rsid w:val="007955E0"/>
    <w:rsid w:val="00797A2E"/>
    <w:rsid w:val="00797FE6"/>
    <w:rsid w:val="007A00AB"/>
    <w:rsid w:val="007A00E9"/>
    <w:rsid w:val="007A0584"/>
    <w:rsid w:val="007A14C6"/>
    <w:rsid w:val="007A14F2"/>
    <w:rsid w:val="007A210B"/>
    <w:rsid w:val="007A2871"/>
    <w:rsid w:val="007A3156"/>
    <w:rsid w:val="007A4BA2"/>
    <w:rsid w:val="007A663D"/>
    <w:rsid w:val="007A7EDE"/>
    <w:rsid w:val="007B224A"/>
    <w:rsid w:val="007B5597"/>
    <w:rsid w:val="007B5DC9"/>
    <w:rsid w:val="007B6C71"/>
    <w:rsid w:val="007B7FCF"/>
    <w:rsid w:val="007C18BC"/>
    <w:rsid w:val="007C1C5C"/>
    <w:rsid w:val="007C2055"/>
    <w:rsid w:val="007C2FCA"/>
    <w:rsid w:val="007C3E96"/>
    <w:rsid w:val="007C5A75"/>
    <w:rsid w:val="007C5DD9"/>
    <w:rsid w:val="007C5DFE"/>
    <w:rsid w:val="007C5F06"/>
    <w:rsid w:val="007C64A0"/>
    <w:rsid w:val="007C6657"/>
    <w:rsid w:val="007C78D9"/>
    <w:rsid w:val="007C7C6A"/>
    <w:rsid w:val="007C7E4B"/>
    <w:rsid w:val="007D015E"/>
    <w:rsid w:val="007D1CB2"/>
    <w:rsid w:val="007D1E4D"/>
    <w:rsid w:val="007D36FD"/>
    <w:rsid w:val="007D3BCB"/>
    <w:rsid w:val="007D42EA"/>
    <w:rsid w:val="007D494B"/>
    <w:rsid w:val="007D6162"/>
    <w:rsid w:val="007D6DCC"/>
    <w:rsid w:val="007D713E"/>
    <w:rsid w:val="007E0653"/>
    <w:rsid w:val="007E2DA8"/>
    <w:rsid w:val="007E3287"/>
    <w:rsid w:val="007E56F4"/>
    <w:rsid w:val="007E67F6"/>
    <w:rsid w:val="007E6B24"/>
    <w:rsid w:val="007E6E15"/>
    <w:rsid w:val="007E7AA8"/>
    <w:rsid w:val="007F030E"/>
    <w:rsid w:val="007F1F62"/>
    <w:rsid w:val="007F2E09"/>
    <w:rsid w:val="007F5B68"/>
    <w:rsid w:val="007F5C98"/>
    <w:rsid w:val="007F6A1F"/>
    <w:rsid w:val="007F7502"/>
    <w:rsid w:val="00800704"/>
    <w:rsid w:val="00803AE5"/>
    <w:rsid w:val="008042E0"/>
    <w:rsid w:val="008047BB"/>
    <w:rsid w:val="00805D7E"/>
    <w:rsid w:val="0080639E"/>
    <w:rsid w:val="00807773"/>
    <w:rsid w:val="008104AC"/>
    <w:rsid w:val="008107E9"/>
    <w:rsid w:val="00810BC6"/>
    <w:rsid w:val="008120C7"/>
    <w:rsid w:val="00813638"/>
    <w:rsid w:val="00814B63"/>
    <w:rsid w:val="00814C0C"/>
    <w:rsid w:val="00815A8F"/>
    <w:rsid w:val="008165AE"/>
    <w:rsid w:val="00816F40"/>
    <w:rsid w:val="00817F5D"/>
    <w:rsid w:val="00820DCE"/>
    <w:rsid w:val="00821239"/>
    <w:rsid w:val="00821C79"/>
    <w:rsid w:val="0082263D"/>
    <w:rsid w:val="00823E38"/>
    <w:rsid w:val="00824366"/>
    <w:rsid w:val="008257E0"/>
    <w:rsid w:val="008260F4"/>
    <w:rsid w:val="00826FA3"/>
    <w:rsid w:val="008273CA"/>
    <w:rsid w:val="0083077D"/>
    <w:rsid w:val="00830DF4"/>
    <w:rsid w:val="00831C32"/>
    <w:rsid w:val="00832175"/>
    <w:rsid w:val="0083240B"/>
    <w:rsid w:val="00832E2B"/>
    <w:rsid w:val="00833847"/>
    <w:rsid w:val="00834544"/>
    <w:rsid w:val="008349CA"/>
    <w:rsid w:val="00836C3F"/>
    <w:rsid w:val="00837291"/>
    <w:rsid w:val="00837AE2"/>
    <w:rsid w:val="00837E0F"/>
    <w:rsid w:val="00840420"/>
    <w:rsid w:val="008412EC"/>
    <w:rsid w:val="008417C0"/>
    <w:rsid w:val="00842246"/>
    <w:rsid w:val="008453BB"/>
    <w:rsid w:val="00845E17"/>
    <w:rsid w:val="00845E8C"/>
    <w:rsid w:val="0084682D"/>
    <w:rsid w:val="00846DC3"/>
    <w:rsid w:val="00846E37"/>
    <w:rsid w:val="008500E2"/>
    <w:rsid w:val="00850707"/>
    <w:rsid w:val="00851414"/>
    <w:rsid w:val="00853CE2"/>
    <w:rsid w:val="00854DF9"/>
    <w:rsid w:val="0085574F"/>
    <w:rsid w:val="008574D6"/>
    <w:rsid w:val="008607C6"/>
    <w:rsid w:val="00860BDD"/>
    <w:rsid w:val="00860EC5"/>
    <w:rsid w:val="008619BB"/>
    <w:rsid w:val="00862D98"/>
    <w:rsid w:val="00862DEE"/>
    <w:rsid w:val="008630EA"/>
    <w:rsid w:val="008630FC"/>
    <w:rsid w:val="008637CE"/>
    <w:rsid w:val="0086732D"/>
    <w:rsid w:val="008676D4"/>
    <w:rsid w:val="00867A86"/>
    <w:rsid w:val="00871201"/>
    <w:rsid w:val="00871B13"/>
    <w:rsid w:val="008721D9"/>
    <w:rsid w:val="008731FB"/>
    <w:rsid w:val="00875821"/>
    <w:rsid w:val="0087614A"/>
    <w:rsid w:val="00877A4E"/>
    <w:rsid w:val="00877E07"/>
    <w:rsid w:val="00880439"/>
    <w:rsid w:val="0088138B"/>
    <w:rsid w:val="0088171E"/>
    <w:rsid w:val="00881941"/>
    <w:rsid w:val="00882C1F"/>
    <w:rsid w:val="00882C8E"/>
    <w:rsid w:val="00883F58"/>
    <w:rsid w:val="00884273"/>
    <w:rsid w:val="00885970"/>
    <w:rsid w:val="00885F69"/>
    <w:rsid w:val="00886D48"/>
    <w:rsid w:val="00890A3B"/>
    <w:rsid w:val="00890EC3"/>
    <w:rsid w:val="00890F76"/>
    <w:rsid w:val="00891FE3"/>
    <w:rsid w:val="00892619"/>
    <w:rsid w:val="008931D9"/>
    <w:rsid w:val="00893F42"/>
    <w:rsid w:val="00894698"/>
    <w:rsid w:val="00895315"/>
    <w:rsid w:val="00895713"/>
    <w:rsid w:val="00896314"/>
    <w:rsid w:val="008965EC"/>
    <w:rsid w:val="00896A65"/>
    <w:rsid w:val="008977CD"/>
    <w:rsid w:val="008978EF"/>
    <w:rsid w:val="00897AD0"/>
    <w:rsid w:val="008A126F"/>
    <w:rsid w:val="008A1474"/>
    <w:rsid w:val="008A2AB5"/>
    <w:rsid w:val="008A2B25"/>
    <w:rsid w:val="008A3CB9"/>
    <w:rsid w:val="008A44CE"/>
    <w:rsid w:val="008A47EA"/>
    <w:rsid w:val="008A5BF6"/>
    <w:rsid w:val="008A5C80"/>
    <w:rsid w:val="008A696E"/>
    <w:rsid w:val="008A7BD7"/>
    <w:rsid w:val="008B0ECE"/>
    <w:rsid w:val="008B100B"/>
    <w:rsid w:val="008B1851"/>
    <w:rsid w:val="008B22CB"/>
    <w:rsid w:val="008B39FC"/>
    <w:rsid w:val="008B5198"/>
    <w:rsid w:val="008B5629"/>
    <w:rsid w:val="008B5B55"/>
    <w:rsid w:val="008B6590"/>
    <w:rsid w:val="008B6973"/>
    <w:rsid w:val="008B6EFE"/>
    <w:rsid w:val="008B7C3E"/>
    <w:rsid w:val="008C00F9"/>
    <w:rsid w:val="008C0387"/>
    <w:rsid w:val="008C086E"/>
    <w:rsid w:val="008C0F64"/>
    <w:rsid w:val="008C1543"/>
    <w:rsid w:val="008C191D"/>
    <w:rsid w:val="008C1BF6"/>
    <w:rsid w:val="008C1DEB"/>
    <w:rsid w:val="008C1F1B"/>
    <w:rsid w:val="008C22B5"/>
    <w:rsid w:val="008C271D"/>
    <w:rsid w:val="008C56B8"/>
    <w:rsid w:val="008C63EC"/>
    <w:rsid w:val="008C6659"/>
    <w:rsid w:val="008D0F09"/>
    <w:rsid w:val="008D11F1"/>
    <w:rsid w:val="008D1251"/>
    <w:rsid w:val="008D1FB6"/>
    <w:rsid w:val="008D28F3"/>
    <w:rsid w:val="008D454E"/>
    <w:rsid w:val="008D4A1F"/>
    <w:rsid w:val="008D4F83"/>
    <w:rsid w:val="008D5044"/>
    <w:rsid w:val="008D5FD9"/>
    <w:rsid w:val="008D6C99"/>
    <w:rsid w:val="008D7067"/>
    <w:rsid w:val="008D7081"/>
    <w:rsid w:val="008D7959"/>
    <w:rsid w:val="008D7F02"/>
    <w:rsid w:val="008E0FBF"/>
    <w:rsid w:val="008E159B"/>
    <w:rsid w:val="008E5A12"/>
    <w:rsid w:val="008E5D35"/>
    <w:rsid w:val="008E7B0A"/>
    <w:rsid w:val="008F0D48"/>
    <w:rsid w:val="008F15B7"/>
    <w:rsid w:val="008F23D3"/>
    <w:rsid w:val="008F3149"/>
    <w:rsid w:val="008F3ED7"/>
    <w:rsid w:val="008F4175"/>
    <w:rsid w:val="008F5959"/>
    <w:rsid w:val="008F5ED0"/>
    <w:rsid w:val="008F5FA7"/>
    <w:rsid w:val="00901483"/>
    <w:rsid w:val="009015D7"/>
    <w:rsid w:val="00901E74"/>
    <w:rsid w:val="00902F16"/>
    <w:rsid w:val="00903DFE"/>
    <w:rsid w:val="00903E71"/>
    <w:rsid w:val="00903FB7"/>
    <w:rsid w:val="00904392"/>
    <w:rsid w:val="00904704"/>
    <w:rsid w:val="009047D6"/>
    <w:rsid w:val="00904902"/>
    <w:rsid w:val="009069A9"/>
    <w:rsid w:val="009070AC"/>
    <w:rsid w:val="0090753E"/>
    <w:rsid w:val="00907A42"/>
    <w:rsid w:val="00907E09"/>
    <w:rsid w:val="0091142A"/>
    <w:rsid w:val="0091170E"/>
    <w:rsid w:val="00911936"/>
    <w:rsid w:val="00911BE7"/>
    <w:rsid w:val="009122F1"/>
    <w:rsid w:val="0091299B"/>
    <w:rsid w:val="00912C1B"/>
    <w:rsid w:val="00913008"/>
    <w:rsid w:val="00913BB3"/>
    <w:rsid w:val="00914CF7"/>
    <w:rsid w:val="00916B9D"/>
    <w:rsid w:val="009170B0"/>
    <w:rsid w:val="0091763C"/>
    <w:rsid w:val="00917832"/>
    <w:rsid w:val="00920361"/>
    <w:rsid w:val="00920507"/>
    <w:rsid w:val="00922FC3"/>
    <w:rsid w:val="00923AF8"/>
    <w:rsid w:val="00923F9F"/>
    <w:rsid w:val="00924B5C"/>
    <w:rsid w:val="0092532A"/>
    <w:rsid w:val="009253B7"/>
    <w:rsid w:val="00925441"/>
    <w:rsid w:val="00925B54"/>
    <w:rsid w:val="00927F3F"/>
    <w:rsid w:val="00931B0E"/>
    <w:rsid w:val="00932002"/>
    <w:rsid w:val="0093432A"/>
    <w:rsid w:val="009343D6"/>
    <w:rsid w:val="0093453A"/>
    <w:rsid w:val="0093533F"/>
    <w:rsid w:val="00935591"/>
    <w:rsid w:val="00935719"/>
    <w:rsid w:val="00936F22"/>
    <w:rsid w:val="00940035"/>
    <w:rsid w:val="00941C6A"/>
    <w:rsid w:val="009437AA"/>
    <w:rsid w:val="0094405D"/>
    <w:rsid w:val="00944857"/>
    <w:rsid w:val="00944C2A"/>
    <w:rsid w:val="00945D5D"/>
    <w:rsid w:val="009470E6"/>
    <w:rsid w:val="009476F5"/>
    <w:rsid w:val="00947CD0"/>
    <w:rsid w:val="00950740"/>
    <w:rsid w:val="00950E1D"/>
    <w:rsid w:val="009517D8"/>
    <w:rsid w:val="009520DE"/>
    <w:rsid w:val="0095344C"/>
    <w:rsid w:val="00953FA8"/>
    <w:rsid w:val="009550FF"/>
    <w:rsid w:val="00955159"/>
    <w:rsid w:val="00955167"/>
    <w:rsid w:val="009565B7"/>
    <w:rsid w:val="00956C05"/>
    <w:rsid w:val="009579F5"/>
    <w:rsid w:val="00961229"/>
    <w:rsid w:val="00961710"/>
    <w:rsid w:val="00963438"/>
    <w:rsid w:val="009636CD"/>
    <w:rsid w:val="009642CA"/>
    <w:rsid w:val="00964919"/>
    <w:rsid w:val="009654B0"/>
    <w:rsid w:val="009654D1"/>
    <w:rsid w:val="0096625B"/>
    <w:rsid w:val="00967EDD"/>
    <w:rsid w:val="00970810"/>
    <w:rsid w:val="0097244B"/>
    <w:rsid w:val="009734B7"/>
    <w:rsid w:val="009765CE"/>
    <w:rsid w:val="00976B26"/>
    <w:rsid w:val="00976B9D"/>
    <w:rsid w:val="00977ABC"/>
    <w:rsid w:val="0098008C"/>
    <w:rsid w:val="009800B1"/>
    <w:rsid w:val="00980A17"/>
    <w:rsid w:val="00981A5F"/>
    <w:rsid w:val="00981C75"/>
    <w:rsid w:val="00981CC9"/>
    <w:rsid w:val="00981E34"/>
    <w:rsid w:val="00983880"/>
    <w:rsid w:val="00984366"/>
    <w:rsid w:val="009847DB"/>
    <w:rsid w:val="00985741"/>
    <w:rsid w:val="00985E92"/>
    <w:rsid w:val="009868CB"/>
    <w:rsid w:val="00986ACF"/>
    <w:rsid w:val="009875BC"/>
    <w:rsid w:val="009927C6"/>
    <w:rsid w:val="00992CE0"/>
    <w:rsid w:val="00992E46"/>
    <w:rsid w:val="00993029"/>
    <w:rsid w:val="009934C8"/>
    <w:rsid w:val="00993516"/>
    <w:rsid w:val="00995D16"/>
    <w:rsid w:val="009968D8"/>
    <w:rsid w:val="0099693B"/>
    <w:rsid w:val="009A1CAC"/>
    <w:rsid w:val="009A2EFE"/>
    <w:rsid w:val="009A3C4A"/>
    <w:rsid w:val="009A4244"/>
    <w:rsid w:val="009A6406"/>
    <w:rsid w:val="009B04CE"/>
    <w:rsid w:val="009B0E8E"/>
    <w:rsid w:val="009B1EBD"/>
    <w:rsid w:val="009B25D9"/>
    <w:rsid w:val="009B4B02"/>
    <w:rsid w:val="009B4FAC"/>
    <w:rsid w:val="009C02CD"/>
    <w:rsid w:val="009C05F6"/>
    <w:rsid w:val="009C06F8"/>
    <w:rsid w:val="009C13C4"/>
    <w:rsid w:val="009C13F8"/>
    <w:rsid w:val="009C1EE2"/>
    <w:rsid w:val="009C2A61"/>
    <w:rsid w:val="009C5542"/>
    <w:rsid w:val="009C6CDA"/>
    <w:rsid w:val="009C6EE5"/>
    <w:rsid w:val="009C7E0F"/>
    <w:rsid w:val="009D0420"/>
    <w:rsid w:val="009D0494"/>
    <w:rsid w:val="009D08F4"/>
    <w:rsid w:val="009D17C5"/>
    <w:rsid w:val="009D1F69"/>
    <w:rsid w:val="009D21CF"/>
    <w:rsid w:val="009D24DE"/>
    <w:rsid w:val="009D29C9"/>
    <w:rsid w:val="009D35A4"/>
    <w:rsid w:val="009D3623"/>
    <w:rsid w:val="009D3C61"/>
    <w:rsid w:val="009D3CEE"/>
    <w:rsid w:val="009D4CF0"/>
    <w:rsid w:val="009D5F12"/>
    <w:rsid w:val="009E09AC"/>
    <w:rsid w:val="009E0FBC"/>
    <w:rsid w:val="009E168B"/>
    <w:rsid w:val="009E1BFA"/>
    <w:rsid w:val="009E2257"/>
    <w:rsid w:val="009E2BF2"/>
    <w:rsid w:val="009E3DA0"/>
    <w:rsid w:val="009E41FF"/>
    <w:rsid w:val="009E52C8"/>
    <w:rsid w:val="009E5895"/>
    <w:rsid w:val="009F10FE"/>
    <w:rsid w:val="009F144C"/>
    <w:rsid w:val="009F32AF"/>
    <w:rsid w:val="009F32E3"/>
    <w:rsid w:val="009F3455"/>
    <w:rsid w:val="009F4159"/>
    <w:rsid w:val="009F49F3"/>
    <w:rsid w:val="009F540A"/>
    <w:rsid w:val="009F61F9"/>
    <w:rsid w:val="009F6BEA"/>
    <w:rsid w:val="009F6DE9"/>
    <w:rsid w:val="009F6EE4"/>
    <w:rsid w:val="009F7267"/>
    <w:rsid w:val="009F735E"/>
    <w:rsid w:val="00A0025B"/>
    <w:rsid w:val="00A01776"/>
    <w:rsid w:val="00A02F0A"/>
    <w:rsid w:val="00A04476"/>
    <w:rsid w:val="00A04B85"/>
    <w:rsid w:val="00A0633E"/>
    <w:rsid w:val="00A06E8E"/>
    <w:rsid w:val="00A06FCF"/>
    <w:rsid w:val="00A102AA"/>
    <w:rsid w:val="00A12425"/>
    <w:rsid w:val="00A15460"/>
    <w:rsid w:val="00A15466"/>
    <w:rsid w:val="00A167EF"/>
    <w:rsid w:val="00A16B32"/>
    <w:rsid w:val="00A1711F"/>
    <w:rsid w:val="00A173DB"/>
    <w:rsid w:val="00A20120"/>
    <w:rsid w:val="00A2161F"/>
    <w:rsid w:val="00A2167D"/>
    <w:rsid w:val="00A224AD"/>
    <w:rsid w:val="00A2281D"/>
    <w:rsid w:val="00A23418"/>
    <w:rsid w:val="00A23A6B"/>
    <w:rsid w:val="00A24941"/>
    <w:rsid w:val="00A26DFC"/>
    <w:rsid w:val="00A277E4"/>
    <w:rsid w:val="00A27E24"/>
    <w:rsid w:val="00A3153D"/>
    <w:rsid w:val="00A34047"/>
    <w:rsid w:val="00A347B6"/>
    <w:rsid w:val="00A353F4"/>
    <w:rsid w:val="00A35D84"/>
    <w:rsid w:val="00A360CE"/>
    <w:rsid w:val="00A361F7"/>
    <w:rsid w:val="00A36C62"/>
    <w:rsid w:val="00A372FC"/>
    <w:rsid w:val="00A37810"/>
    <w:rsid w:val="00A4061C"/>
    <w:rsid w:val="00A41279"/>
    <w:rsid w:val="00A420D8"/>
    <w:rsid w:val="00A44471"/>
    <w:rsid w:val="00A459EE"/>
    <w:rsid w:val="00A45BB4"/>
    <w:rsid w:val="00A46B32"/>
    <w:rsid w:val="00A50EBC"/>
    <w:rsid w:val="00A51E14"/>
    <w:rsid w:val="00A5341A"/>
    <w:rsid w:val="00A53615"/>
    <w:rsid w:val="00A53EFD"/>
    <w:rsid w:val="00A541D5"/>
    <w:rsid w:val="00A544CF"/>
    <w:rsid w:val="00A57639"/>
    <w:rsid w:val="00A57ED7"/>
    <w:rsid w:val="00A57F36"/>
    <w:rsid w:val="00A622E2"/>
    <w:rsid w:val="00A62B3D"/>
    <w:rsid w:val="00A63815"/>
    <w:rsid w:val="00A642F2"/>
    <w:rsid w:val="00A644F7"/>
    <w:rsid w:val="00A64D57"/>
    <w:rsid w:val="00A65B3B"/>
    <w:rsid w:val="00A66726"/>
    <w:rsid w:val="00A705FA"/>
    <w:rsid w:val="00A7092C"/>
    <w:rsid w:val="00A71002"/>
    <w:rsid w:val="00A732E4"/>
    <w:rsid w:val="00A734F4"/>
    <w:rsid w:val="00A73840"/>
    <w:rsid w:val="00A74DAD"/>
    <w:rsid w:val="00A752CB"/>
    <w:rsid w:val="00A752D3"/>
    <w:rsid w:val="00A754C8"/>
    <w:rsid w:val="00A75F19"/>
    <w:rsid w:val="00A76405"/>
    <w:rsid w:val="00A76528"/>
    <w:rsid w:val="00A77D4E"/>
    <w:rsid w:val="00A77DB8"/>
    <w:rsid w:val="00A80732"/>
    <w:rsid w:val="00A8212D"/>
    <w:rsid w:val="00A8321B"/>
    <w:rsid w:val="00A8391A"/>
    <w:rsid w:val="00A84636"/>
    <w:rsid w:val="00A857A0"/>
    <w:rsid w:val="00A867BE"/>
    <w:rsid w:val="00A90881"/>
    <w:rsid w:val="00A90F63"/>
    <w:rsid w:val="00A91F41"/>
    <w:rsid w:val="00A9242E"/>
    <w:rsid w:val="00A92866"/>
    <w:rsid w:val="00A92C88"/>
    <w:rsid w:val="00A92FF4"/>
    <w:rsid w:val="00A931E1"/>
    <w:rsid w:val="00A93566"/>
    <w:rsid w:val="00A95182"/>
    <w:rsid w:val="00A952CE"/>
    <w:rsid w:val="00AA08D5"/>
    <w:rsid w:val="00AA4632"/>
    <w:rsid w:val="00AA5B6F"/>
    <w:rsid w:val="00AA5D2E"/>
    <w:rsid w:val="00AA70F0"/>
    <w:rsid w:val="00AA7387"/>
    <w:rsid w:val="00AB04FC"/>
    <w:rsid w:val="00AB1C63"/>
    <w:rsid w:val="00AB1FC1"/>
    <w:rsid w:val="00AB28F3"/>
    <w:rsid w:val="00AB4175"/>
    <w:rsid w:val="00AB4A5E"/>
    <w:rsid w:val="00AB4F5A"/>
    <w:rsid w:val="00AB5840"/>
    <w:rsid w:val="00AB7203"/>
    <w:rsid w:val="00AB773C"/>
    <w:rsid w:val="00AB7C05"/>
    <w:rsid w:val="00AC0458"/>
    <w:rsid w:val="00AC15ED"/>
    <w:rsid w:val="00AC242B"/>
    <w:rsid w:val="00AC3BC6"/>
    <w:rsid w:val="00AC6F5F"/>
    <w:rsid w:val="00AC7A5A"/>
    <w:rsid w:val="00AD2F6A"/>
    <w:rsid w:val="00AD3907"/>
    <w:rsid w:val="00AD3EA8"/>
    <w:rsid w:val="00AD48A5"/>
    <w:rsid w:val="00AD597E"/>
    <w:rsid w:val="00AD5A3D"/>
    <w:rsid w:val="00AD608A"/>
    <w:rsid w:val="00AD6108"/>
    <w:rsid w:val="00AD767E"/>
    <w:rsid w:val="00AD7795"/>
    <w:rsid w:val="00AE1988"/>
    <w:rsid w:val="00AE20F1"/>
    <w:rsid w:val="00AE25CD"/>
    <w:rsid w:val="00AE2944"/>
    <w:rsid w:val="00AE30EF"/>
    <w:rsid w:val="00AE57CD"/>
    <w:rsid w:val="00AE68FC"/>
    <w:rsid w:val="00AF0D7D"/>
    <w:rsid w:val="00AF0FFF"/>
    <w:rsid w:val="00AF1189"/>
    <w:rsid w:val="00AF1548"/>
    <w:rsid w:val="00AF259A"/>
    <w:rsid w:val="00AF2954"/>
    <w:rsid w:val="00AF3516"/>
    <w:rsid w:val="00AF4616"/>
    <w:rsid w:val="00AF51B5"/>
    <w:rsid w:val="00AF6FBD"/>
    <w:rsid w:val="00AF7DB0"/>
    <w:rsid w:val="00B012D1"/>
    <w:rsid w:val="00B01FE0"/>
    <w:rsid w:val="00B0239F"/>
    <w:rsid w:val="00B0255D"/>
    <w:rsid w:val="00B02EA5"/>
    <w:rsid w:val="00B0683B"/>
    <w:rsid w:val="00B069AA"/>
    <w:rsid w:val="00B06AD1"/>
    <w:rsid w:val="00B079A4"/>
    <w:rsid w:val="00B116E3"/>
    <w:rsid w:val="00B11A92"/>
    <w:rsid w:val="00B127B3"/>
    <w:rsid w:val="00B12CAC"/>
    <w:rsid w:val="00B1474F"/>
    <w:rsid w:val="00B15326"/>
    <w:rsid w:val="00B1548C"/>
    <w:rsid w:val="00B15AB8"/>
    <w:rsid w:val="00B16104"/>
    <w:rsid w:val="00B172F6"/>
    <w:rsid w:val="00B17514"/>
    <w:rsid w:val="00B20CE3"/>
    <w:rsid w:val="00B21015"/>
    <w:rsid w:val="00B2126C"/>
    <w:rsid w:val="00B214F0"/>
    <w:rsid w:val="00B21C45"/>
    <w:rsid w:val="00B22019"/>
    <w:rsid w:val="00B223DE"/>
    <w:rsid w:val="00B232C6"/>
    <w:rsid w:val="00B23B54"/>
    <w:rsid w:val="00B25755"/>
    <w:rsid w:val="00B25E50"/>
    <w:rsid w:val="00B26DD9"/>
    <w:rsid w:val="00B270A5"/>
    <w:rsid w:val="00B2794E"/>
    <w:rsid w:val="00B30F56"/>
    <w:rsid w:val="00B314DE"/>
    <w:rsid w:val="00B31D8A"/>
    <w:rsid w:val="00B31E22"/>
    <w:rsid w:val="00B31F6F"/>
    <w:rsid w:val="00B32146"/>
    <w:rsid w:val="00B3294C"/>
    <w:rsid w:val="00B32F05"/>
    <w:rsid w:val="00B33712"/>
    <w:rsid w:val="00B426FF"/>
    <w:rsid w:val="00B4282D"/>
    <w:rsid w:val="00B43567"/>
    <w:rsid w:val="00B45771"/>
    <w:rsid w:val="00B45C85"/>
    <w:rsid w:val="00B46C11"/>
    <w:rsid w:val="00B5044B"/>
    <w:rsid w:val="00B5065D"/>
    <w:rsid w:val="00B516A8"/>
    <w:rsid w:val="00B52DDF"/>
    <w:rsid w:val="00B53713"/>
    <w:rsid w:val="00B545B4"/>
    <w:rsid w:val="00B54D73"/>
    <w:rsid w:val="00B563EE"/>
    <w:rsid w:val="00B60592"/>
    <w:rsid w:val="00B607B3"/>
    <w:rsid w:val="00B60A81"/>
    <w:rsid w:val="00B60D2E"/>
    <w:rsid w:val="00B61BD0"/>
    <w:rsid w:val="00B637C9"/>
    <w:rsid w:val="00B649E2"/>
    <w:rsid w:val="00B65698"/>
    <w:rsid w:val="00B65919"/>
    <w:rsid w:val="00B6703A"/>
    <w:rsid w:val="00B6777C"/>
    <w:rsid w:val="00B70BB3"/>
    <w:rsid w:val="00B714A9"/>
    <w:rsid w:val="00B7290B"/>
    <w:rsid w:val="00B73D89"/>
    <w:rsid w:val="00B74437"/>
    <w:rsid w:val="00B75036"/>
    <w:rsid w:val="00B75314"/>
    <w:rsid w:val="00B75697"/>
    <w:rsid w:val="00B76448"/>
    <w:rsid w:val="00B765E2"/>
    <w:rsid w:val="00B768DC"/>
    <w:rsid w:val="00B779CE"/>
    <w:rsid w:val="00B77ACC"/>
    <w:rsid w:val="00B77B0B"/>
    <w:rsid w:val="00B8112A"/>
    <w:rsid w:val="00B81569"/>
    <w:rsid w:val="00B82BA2"/>
    <w:rsid w:val="00B82E50"/>
    <w:rsid w:val="00B833AF"/>
    <w:rsid w:val="00B8362A"/>
    <w:rsid w:val="00B8395F"/>
    <w:rsid w:val="00B83A28"/>
    <w:rsid w:val="00B83C98"/>
    <w:rsid w:val="00B844F6"/>
    <w:rsid w:val="00B8468D"/>
    <w:rsid w:val="00B84CEF"/>
    <w:rsid w:val="00B84DE6"/>
    <w:rsid w:val="00B8529D"/>
    <w:rsid w:val="00B85DB6"/>
    <w:rsid w:val="00B8777F"/>
    <w:rsid w:val="00B90AC1"/>
    <w:rsid w:val="00B938A4"/>
    <w:rsid w:val="00B94B79"/>
    <w:rsid w:val="00B94B8D"/>
    <w:rsid w:val="00B94F5B"/>
    <w:rsid w:val="00B957E3"/>
    <w:rsid w:val="00B9725F"/>
    <w:rsid w:val="00B973FE"/>
    <w:rsid w:val="00B9749B"/>
    <w:rsid w:val="00BA0F7E"/>
    <w:rsid w:val="00BA133D"/>
    <w:rsid w:val="00BA1F7A"/>
    <w:rsid w:val="00BA201B"/>
    <w:rsid w:val="00BA3669"/>
    <w:rsid w:val="00BA41E2"/>
    <w:rsid w:val="00BA59AA"/>
    <w:rsid w:val="00BA5A99"/>
    <w:rsid w:val="00BA5B12"/>
    <w:rsid w:val="00BA5D44"/>
    <w:rsid w:val="00BA6D29"/>
    <w:rsid w:val="00BB0130"/>
    <w:rsid w:val="00BB1F08"/>
    <w:rsid w:val="00BB35DC"/>
    <w:rsid w:val="00BB378B"/>
    <w:rsid w:val="00BB43B0"/>
    <w:rsid w:val="00BB60E2"/>
    <w:rsid w:val="00BB6DD6"/>
    <w:rsid w:val="00BB6E1A"/>
    <w:rsid w:val="00BB7746"/>
    <w:rsid w:val="00BC0ED9"/>
    <w:rsid w:val="00BC1232"/>
    <w:rsid w:val="00BC22BD"/>
    <w:rsid w:val="00BC25EA"/>
    <w:rsid w:val="00BC45CF"/>
    <w:rsid w:val="00BC4B90"/>
    <w:rsid w:val="00BC4DEB"/>
    <w:rsid w:val="00BC56C2"/>
    <w:rsid w:val="00BC6229"/>
    <w:rsid w:val="00BC655E"/>
    <w:rsid w:val="00BC65D5"/>
    <w:rsid w:val="00BD0013"/>
    <w:rsid w:val="00BD12FB"/>
    <w:rsid w:val="00BD2493"/>
    <w:rsid w:val="00BD33F0"/>
    <w:rsid w:val="00BD3763"/>
    <w:rsid w:val="00BD3955"/>
    <w:rsid w:val="00BD4066"/>
    <w:rsid w:val="00BD4C45"/>
    <w:rsid w:val="00BD4D91"/>
    <w:rsid w:val="00BD500A"/>
    <w:rsid w:val="00BD51CD"/>
    <w:rsid w:val="00BD5B0B"/>
    <w:rsid w:val="00BD737F"/>
    <w:rsid w:val="00BD78A6"/>
    <w:rsid w:val="00BD7AA6"/>
    <w:rsid w:val="00BE0518"/>
    <w:rsid w:val="00BE0AD9"/>
    <w:rsid w:val="00BE1FC0"/>
    <w:rsid w:val="00BE1FF9"/>
    <w:rsid w:val="00BE24AE"/>
    <w:rsid w:val="00BE25E6"/>
    <w:rsid w:val="00BE3AF2"/>
    <w:rsid w:val="00BE45DC"/>
    <w:rsid w:val="00BE4FCC"/>
    <w:rsid w:val="00BE69CF"/>
    <w:rsid w:val="00BE6B77"/>
    <w:rsid w:val="00BE7688"/>
    <w:rsid w:val="00BE77E5"/>
    <w:rsid w:val="00BF05A0"/>
    <w:rsid w:val="00BF1BB9"/>
    <w:rsid w:val="00BF20D1"/>
    <w:rsid w:val="00BF2C6F"/>
    <w:rsid w:val="00BF385E"/>
    <w:rsid w:val="00BF396C"/>
    <w:rsid w:val="00BF3EC4"/>
    <w:rsid w:val="00BF4E60"/>
    <w:rsid w:val="00BF5362"/>
    <w:rsid w:val="00BF55BC"/>
    <w:rsid w:val="00BF7459"/>
    <w:rsid w:val="00BF7779"/>
    <w:rsid w:val="00BF7D6E"/>
    <w:rsid w:val="00BF7D98"/>
    <w:rsid w:val="00BF7EBC"/>
    <w:rsid w:val="00C01602"/>
    <w:rsid w:val="00C029FF"/>
    <w:rsid w:val="00C02B4A"/>
    <w:rsid w:val="00C02D5C"/>
    <w:rsid w:val="00C03DEF"/>
    <w:rsid w:val="00C04774"/>
    <w:rsid w:val="00C04A48"/>
    <w:rsid w:val="00C0580F"/>
    <w:rsid w:val="00C058C5"/>
    <w:rsid w:val="00C06068"/>
    <w:rsid w:val="00C10910"/>
    <w:rsid w:val="00C12C6A"/>
    <w:rsid w:val="00C12CA5"/>
    <w:rsid w:val="00C139E3"/>
    <w:rsid w:val="00C15532"/>
    <w:rsid w:val="00C155DE"/>
    <w:rsid w:val="00C157FC"/>
    <w:rsid w:val="00C166C6"/>
    <w:rsid w:val="00C176A1"/>
    <w:rsid w:val="00C17F1C"/>
    <w:rsid w:val="00C20A69"/>
    <w:rsid w:val="00C22395"/>
    <w:rsid w:val="00C22F23"/>
    <w:rsid w:val="00C24156"/>
    <w:rsid w:val="00C26261"/>
    <w:rsid w:val="00C30337"/>
    <w:rsid w:val="00C3054D"/>
    <w:rsid w:val="00C312F1"/>
    <w:rsid w:val="00C31340"/>
    <w:rsid w:val="00C32C48"/>
    <w:rsid w:val="00C356B1"/>
    <w:rsid w:val="00C36770"/>
    <w:rsid w:val="00C36DD7"/>
    <w:rsid w:val="00C36E0B"/>
    <w:rsid w:val="00C37E48"/>
    <w:rsid w:val="00C4174D"/>
    <w:rsid w:val="00C4451E"/>
    <w:rsid w:val="00C44766"/>
    <w:rsid w:val="00C44D22"/>
    <w:rsid w:val="00C45E86"/>
    <w:rsid w:val="00C46998"/>
    <w:rsid w:val="00C46BD3"/>
    <w:rsid w:val="00C4726E"/>
    <w:rsid w:val="00C506AD"/>
    <w:rsid w:val="00C50795"/>
    <w:rsid w:val="00C524CC"/>
    <w:rsid w:val="00C532F6"/>
    <w:rsid w:val="00C542BE"/>
    <w:rsid w:val="00C55620"/>
    <w:rsid w:val="00C55A68"/>
    <w:rsid w:val="00C57436"/>
    <w:rsid w:val="00C5746F"/>
    <w:rsid w:val="00C62581"/>
    <w:rsid w:val="00C625FA"/>
    <w:rsid w:val="00C62920"/>
    <w:rsid w:val="00C62E26"/>
    <w:rsid w:val="00C63235"/>
    <w:rsid w:val="00C63A7F"/>
    <w:rsid w:val="00C63DF1"/>
    <w:rsid w:val="00C668AF"/>
    <w:rsid w:val="00C669FD"/>
    <w:rsid w:val="00C67594"/>
    <w:rsid w:val="00C6762B"/>
    <w:rsid w:val="00C67F55"/>
    <w:rsid w:val="00C749D1"/>
    <w:rsid w:val="00C77930"/>
    <w:rsid w:val="00C806FF"/>
    <w:rsid w:val="00C81855"/>
    <w:rsid w:val="00C825D6"/>
    <w:rsid w:val="00C84F88"/>
    <w:rsid w:val="00C91A32"/>
    <w:rsid w:val="00C92151"/>
    <w:rsid w:val="00C925FD"/>
    <w:rsid w:val="00C92B60"/>
    <w:rsid w:val="00C93862"/>
    <w:rsid w:val="00C94F7F"/>
    <w:rsid w:val="00C95BDC"/>
    <w:rsid w:val="00C9615B"/>
    <w:rsid w:val="00C96359"/>
    <w:rsid w:val="00C96885"/>
    <w:rsid w:val="00C97069"/>
    <w:rsid w:val="00C9707B"/>
    <w:rsid w:val="00C97B57"/>
    <w:rsid w:val="00C97FE4"/>
    <w:rsid w:val="00CA2285"/>
    <w:rsid w:val="00CA2B58"/>
    <w:rsid w:val="00CA2BB6"/>
    <w:rsid w:val="00CA332E"/>
    <w:rsid w:val="00CA44C7"/>
    <w:rsid w:val="00CA703B"/>
    <w:rsid w:val="00CA73AB"/>
    <w:rsid w:val="00CB0AEC"/>
    <w:rsid w:val="00CB1417"/>
    <w:rsid w:val="00CB1EC4"/>
    <w:rsid w:val="00CB2D25"/>
    <w:rsid w:val="00CB3AE2"/>
    <w:rsid w:val="00CB47C9"/>
    <w:rsid w:val="00CB6DA1"/>
    <w:rsid w:val="00CB7A44"/>
    <w:rsid w:val="00CB7AD0"/>
    <w:rsid w:val="00CC0C3B"/>
    <w:rsid w:val="00CC1C57"/>
    <w:rsid w:val="00CC2C78"/>
    <w:rsid w:val="00CC567C"/>
    <w:rsid w:val="00CC6874"/>
    <w:rsid w:val="00CC7288"/>
    <w:rsid w:val="00CC752D"/>
    <w:rsid w:val="00CD0180"/>
    <w:rsid w:val="00CD0F52"/>
    <w:rsid w:val="00CD254D"/>
    <w:rsid w:val="00CD28F2"/>
    <w:rsid w:val="00CD2BE1"/>
    <w:rsid w:val="00CD39F2"/>
    <w:rsid w:val="00CD3BD3"/>
    <w:rsid w:val="00CD43A7"/>
    <w:rsid w:val="00CD4AC5"/>
    <w:rsid w:val="00CD52F6"/>
    <w:rsid w:val="00CD57D1"/>
    <w:rsid w:val="00CD6AF0"/>
    <w:rsid w:val="00CD70C7"/>
    <w:rsid w:val="00CD7793"/>
    <w:rsid w:val="00CD7F4C"/>
    <w:rsid w:val="00CE002F"/>
    <w:rsid w:val="00CE0FA6"/>
    <w:rsid w:val="00CE103A"/>
    <w:rsid w:val="00CE1262"/>
    <w:rsid w:val="00CE183D"/>
    <w:rsid w:val="00CE296C"/>
    <w:rsid w:val="00CE3738"/>
    <w:rsid w:val="00CE3FD2"/>
    <w:rsid w:val="00CE527F"/>
    <w:rsid w:val="00CE667B"/>
    <w:rsid w:val="00CE6FAB"/>
    <w:rsid w:val="00CE7927"/>
    <w:rsid w:val="00CF144D"/>
    <w:rsid w:val="00CF17FD"/>
    <w:rsid w:val="00CF24D6"/>
    <w:rsid w:val="00CF359D"/>
    <w:rsid w:val="00CF4938"/>
    <w:rsid w:val="00CF4F3C"/>
    <w:rsid w:val="00CF5220"/>
    <w:rsid w:val="00CF5672"/>
    <w:rsid w:val="00CF5BF1"/>
    <w:rsid w:val="00CF6C33"/>
    <w:rsid w:val="00CF7B9C"/>
    <w:rsid w:val="00D0008A"/>
    <w:rsid w:val="00D003EF"/>
    <w:rsid w:val="00D00E4F"/>
    <w:rsid w:val="00D0197A"/>
    <w:rsid w:val="00D03209"/>
    <w:rsid w:val="00D03B4D"/>
    <w:rsid w:val="00D03D3C"/>
    <w:rsid w:val="00D054EB"/>
    <w:rsid w:val="00D06652"/>
    <w:rsid w:val="00D073A7"/>
    <w:rsid w:val="00D11CD0"/>
    <w:rsid w:val="00D122D6"/>
    <w:rsid w:val="00D126D4"/>
    <w:rsid w:val="00D13502"/>
    <w:rsid w:val="00D14A3D"/>
    <w:rsid w:val="00D14F2E"/>
    <w:rsid w:val="00D15374"/>
    <w:rsid w:val="00D20417"/>
    <w:rsid w:val="00D21825"/>
    <w:rsid w:val="00D2197C"/>
    <w:rsid w:val="00D22403"/>
    <w:rsid w:val="00D225C6"/>
    <w:rsid w:val="00D230B6"/>
    <w:rsid w:val="00D238C0"/>
    <w:rsid w:val="00D24B5C"/>
    <w:rsid w:val="00D255A6"/>
    <w:rsid w:val="00D2703F"/>
    <w:rsid w:val="00D274A6"/>
    <w:rsid w:val="00D27EBE"/>
    <w:rsid w:val="00D30463"/>
    <w:rsid w:val="00D30C26"/>
    <w:rsid w:val="00D31D7A"/>
    <w:rsid w:val="00D31FE9"/>
    <w:rsid w:val="00D333E7"/>
    <w:rsid w:val="00D33A09"/>
    <w:rsid w:val="00D3484B"/>
    <w:rsid w:val="00D354E4"/>
    <w:rsid w:val="00D3738E"/>
    <w:rsid w:val="00D37500"/>
    <w:rsid w:val="00D41D75"/>
    <w:rsid w:val="00D42223"/>
    <w:rsid w:val="00D43143"/>
    <w:rsid w:val="00D434DD"/>
    <w:rsid w:val="00D43CE1"/>
    <w:rsid w:val="00D44663"/>
    <w:rsid w:val="00D45A1B"/>
    <w:rsid w:val="00D4611E"/>
    <w:rsid w:val="00D46FDE"/>
    <w:rsid w:val="00D5127B"/>
    <w:rsid w:val="00D51725"/>
    <w:rsid w:val="00D52B5F"/>
    <w:rsid w:val="00D52EE9"/>
    <w:rsid w:val="00D53F06"/>
    <w:rsid w:val="00D54492"/>
    <w:rsid w:val="00D548AB"/>
    <w:rsid w:val="00D549A8"/>
    <w:rsid w:val="00D54F8D"/>
    <w:rsid w:val="00D551EA"/>
    <w:rsid w:val="00D56F8B"/>
    <w:rsid w:val="00D5719E"/>
    <w:rsid w:val="00D60041"/>
    <w:rsid w:val="00D6051E"/>
    <w:rsid w:val="00D609FE"/>
    <w:rsid w:val="00D60A1D"/>
    <w:rsid w:val="00D61F43"/>
    <w:rsid w:val="00D62469"/>
    <w:rsid w:val="00D634F4"/>
    <w:rsid w:val="00D64363"/>
    <w:rsid w:val="00D6562E"/>
    <w:rsid w:val="00D65830"/>
    <w:rsid w:val="00D658FD"/>
    <w:rsid w:val="00D66552"/>
    <w:rsid w:val="00D66ADF"/>
    <w:rsid w:val="00D6E35E"/>
    <w:rsid w:val="00D710FA"/>
    <w:rsid w:val="00D7157E"/>
    <w:rsid w:val="00D7352F"/>
    <w:rsid w:val="00D74673"/>
    <w:rsid w:val="00D75D58"/>
    <w:rsid w:val="00D7634A"/>
    <w:rsid w:val="00D80D98"/>
    <w:rsid w:val="00D81597"/>
    <w:rsid w:val="00D8161F"/>
    <w:rsid w:val="00D81FA6"/>
    <w:rsid w:val="00D8338A"/>
    <w:rsid w:val="00D83508"/>
    <w:rsid w:val="00D836AC"/>
    <w:rsid w:val="00D837C1"/>
    <w:rsid w:val="00D83E61"/>
    <w:rsid w:val="00D844CE"/>
    <w:rsid w:val="00D852CB"/>
    <w:rsid w:val="00D85553"/>
    <w:rsid w:val="00D85E8B"/>
    <w:rsid w:val="00D86832"/>
    <w:rsid w:val="00D86B40"/>
    <w:rsid w:val="00D879A0"/>
    <w:rsid w:val="00D900DA"/>
    <w:rsid w:val="00D90178"/>
    <w:rsid w:val="00D906E8"/>
    <w:rsid w:val="00D9076B"/>
    <w:rsid w:val="00D9081C"/>
    <w:rsid w:val="00D92524"/>
    <w:rsid w:val="00D9260D"/>
    <w:rsid w:val="00D93781"/>
    <w:rsid w:val="00D93C14"/>
    <w:rsid w:val="00D93C84"/>
    <w:rsid w:val="00D94773"/>
    <w:rsid w:val="00D95C75"/>
    <w:rsid w:val="00D96067"/>
    <w:rsid w:val="00D96753"/>
    <w:rsid w:val="00D971CB"/>
    <w:rsid w:val="00D9722D"/>
    <w:rsid w:val="00DA0D7B"/>
    <w:rsid w:val="00DA15E7"/>
    <w:rsid w:val="00DA2728"/>
    <w:rsid w:val="00DA2EBE"/>
    <w:rsid w:val="00DA329C"/>
    <w:rsid w:val="00DA35CF"/>
    <w:rsid w:val="00DA4A75"/>
    <w:rsid w:val="00DA79E3"/>
    <w:rsid w:val="00DB00A4"/>
    <w:rsid w:val="00DB1113"/>
    <w:rsid w:val="00DB3D5E"/>
    <w:rsid w:val="00DB45EE"/>
    <w:rsid w:val="00DB52EB"/>
    <w:rsid w:val="00DB5AC5"/>
    <w:rsid w:val="00DB669B"/>
    <w:rsid w:val="00DB682E"/>
    <w:rsid w:val="00DB6D5D"/>
    <w:rsid w:val="00DB79F0"/>
    <w:rsid w:val="00DC1752"/>
    <w:rsid w:val="00DC20FC"/>
    <w:rsid w:val="00DC270B"/>
    <w:rsid w:val="00DC2A53"/>
    <w:rsid w:val="00DC3C72"/>
    <w:rsid w:val="00DC3F11"/>
    <w:rsid w:val="00DC44EC"/>
    <w:rsid w:val="00DC5B6A"/>
    <w:rsid w:val="00DC5C5E"/>
    <w:rsid w:val="00DC6265"/>
    <w:rsid w:val="00DC672F"/>
    <w:rsid w:val="00DC728F"/>
    <w:rsid w:val="00DC7656"/>
    <w:rsid w:val="00DD01D5"/>
    <w:rsid w:val="00DD0AE0"/>
    <w:rsid w:val="00DD13D5"/>
    <w:rsid w:val="00DD1EA2"/>
    <w:rsid w:val="00DD28B2"/>
    <w:rsid w:val="00DD3136"/>
    <w:rsid w:val="00DD70E2"/>
    <w:rsid w:val="00DD726F"/>
    <w:rsid w:val="00DE0493"/>
    <w:rsid w:val="00DE073D"/>
    <w:rsid w:val="00DE0B3E"/>
    <w:rsid w:val="00DE1DB8"/>
    <w:rsid w:val="00DE2413"/>
    <w:rsid w:val="00DE2851"/>
    <w:rsid w:val="00DE60D9"/>
    <w:rsid w:val="00DE65BF"/>
    <w:rsid w:val="00DE67A2"/>
    <w:rsid w:val="00DE75EE"/>
    <w:rsid w:val="00DE78CB"/>
    <w:rsid w:val="00DE7A13"/>
    <w:rsid w:val="00DF055B"/>
    <w:rsid w:val="00DF1BE2"/>
    <w:rsid w:val="00DF33B8"/>
    <w:rsid w:val="00DF33DA"/>
    <w:rsid w:val="00DF4828"/>
    <w:rsid w:val="00DF5BE5"/>
    <w:rsid w:val="00DF60E7"/>
    <w:rsid w:val="00DF6792"/>
    <w:rsid w:val="00E0110D"/>
    <w:rsid w:val="00E013B3"/>
    <w:rsid w:val="00E01650"/>
    <w:rsid w:val="00E0259C"/>
    <w:rsid w:val="00E027B3"/>
    <w:rsid w:val="00E033EC"/>
    <w:rsid w:val="00E0507C"/>
    <w:rsid w:val="00E05775"/>
    <w:rsid w:val="00E06626"/>
    <w:rsid w:val="00E07805"/>
    <w:rsid w:val="00E108BA"/>
    <w:rsid w:val="00E114B1"/>
    <w:rsid w:val="00E115CF"/>
    <w:rsid w:val="00E12A77"/>
    <w:rsid w:val="00E1338B"/>
    <w:rsid w:val="00E14013"/>
    <w:rsid w:val="00E147F9"/>
    <w:rsid w:val="00E158E9"/>
    <w:rsid w:val="00E17BA6"/>
    <w:rsid w:val="00E20B51"/>
    <w:rsid w:val="00E2198B"/>
    <w:rsid w:val="00E21C03"/>
    <w:rsid w:val="00E221EF"/>
    <w:rsid w:val="00E2233C"/>
    <w:rsid w:val="00E241AF"/>
    <w:rsid w:val="00E25436"/>
    <w:rsid w:val="00E2646B"/>
    <w:rsid w:val="00E26AEC"/>
    <w:rsid w:val="00E26F08"/>
    <w:rsid w:val="00E31096"/>
    <w:rsid w:val="00E31439"/>
    <w:rsid w:val="00E31A5A"/>
    <w:rsid w:val="00E3337F"/>
    <w:rsid w:val="00E34357"/>
    <w:rsid w:val="00E34FA4"/>
    <w:rsid w:val="00E36AAA"/>
    <w:rsid w:val="00E36CA5"/>
    <w:rsid w:val="00E36D78"/>
    <w:rsid w:val="00E37200"/>
    <w:rsid w:val="00E40D27"/>
    <w:rsid w:val="00E414D8"/>
    <w:rsid w:val="00E41970"/>
    <w:rsid w:val="00E41A91"/>
    <w:rsid w:val="00E43B67"/>
    <w:rsid w:val="00E4421C"/>
    <w:rsid w:val="00E44CEF"/>
    <w:rsid w:val="00E45C4D"/>
    <w:rsid w:val="00E47CDE"/>
    <w:rsid w:val="00E521B5"/>
    <w:rsid w:val="00E530D3"/>
    <w:rsid w:val="00E53942"/>
    <w:rsid w:val="00E54FF1"/>
    <w:rsid w:val="00E56DF3"/>
    <w:rsid w:val="00E57CCF"/>
    <w:rsid w:val="00E6227F"/>
    <w:rsid w:val="00E623F6"/>
    <w:rsid w:val="00E62894"/>
    <w:rsid w:val="00E63B4B"/>
    <w:rsid w:val="00E642EF"/>
    <w:rsid w:val="00E6637D"/>
    <w:rsid w:val="00E66455"/>
    <w:rsid w:val="00E66FD1"/>
    <w:rsid w:val="00E67548"/>
    <w:rsid w:val="00E713E3"/>
    <w:rsid w:val="00E7165C"/>
    <w:rsid w:val="00E72018"/>
    <w:rsid w:val="00E72206"/>
    <w:rsid w:val="00E7248A"/>
    <w:rsid w:val="00E73D4E"/>
    <w:rsid w:val="00E73E4A"/>
    <w:rsid w:val="00E74CEC"/>
    <w:rsid w:val="00E75FB3"/>
    <w:rsid w:val="00E75FEA"/>
    <w:rsid w:val="00E77E84"/>
    <w:rsid w:val="00E80BFC"/>
    <w:rsid w:val="00E81B49"/>
    <w:rsid w:val="00E8363D"/>
    <w:rsid w:val="00E8510B"/>
    <w:rsid w:val="00E8655D"/>
    <w:rsid w:val="00E86981"/>
    <w:rsid w:val="00E872A4"/>
    <w:rsid w:val="00E874DC"/>
    <w:rsid w:val="00E87F5E"/>
    <w:rsid w:val="00E87F85"/>
    <w:rsid w:val="00E90DBA"/>
    <w:rsid w:val="00E91A70"/>
    <w:rsid w:val="00E93342"/>
    <w:rsid w:val="00E9356B"/>
    <w:rsid w:val="00E946C7"/>
    <w:rsid w:val="00E94BA7"/>
    <w:rsid w:val="00E95388"/>
    <w:rsid w:val="00E964A2"/>
    <w:rsid w:val="00E97285"/>
    <w:rsid w:val="00E97AB2"/>
    <w:rsid w:val="00EA3644"/>
    <w:rsid w:val="00EA3ED7"/>
    <w:rsid w:val="00EA41D0"/>
    <w:rsid w:val="00EA6BF7"/>
    <w:rsid w:val="00EA7991"/>
    <w:rsid w:val="00EB1047"/>
    <w:rsid w:val="00EB1174"/>
    <w:rsid w:val="00EB1C42"/>
    <w:rsid w:val="00EB1E3E"/>
    <w:rsid w:val="00EB1EBE"/>
    <w:rsid w:val="00EB3748"/>
    <w:rsid w:val="00EB384A"/>
    <w:rsid w:val="00EB5124"/>
    <w:rsid w:val="00EB58F7"/>
    <w:rsid w:val="00EC0606"/>
    <w:rsid w:val="00EC09DF"/>
    <w:rsid w:val="00EC0E4E"/>
    <w:rsid w:val="00EC2D49"/>
    <w:rsid w:val="00EC3108"/>
    <w:rsid w:val="00EC3E73"/>
    <w:rsid w:val="00EC5052"/>
    <w:rsid w:val="00EC5BF5"/>
    <w:rsid w:val="00EC690E"/>
    <w:rsid w:val="00EC7C5B"/>
    <w:rsid w:val="00ED0406"/>
    <w:rsid w:val="00ED1E8F"/>
    <w:rsid w:val="00ED1FBA"/>
    <w:rsid w:val="00ED2292"/>
    <w:rsid w:val="00ED26AA"/>
    <w:rsid w:val="00ED310E"/>
    <w:rsid w:val="00ED3D81"/>
    <w:rsid w:val="00ED55C9"/>
    <w:rsid w:val="00ED5C43"/>
    <w:rsid w:val="00ED5FB5"/>
    <w:rsid w:val="00ED6A4D"/>
    <w:rsid w:val="00EE04F9"/>
    <w:rsid w:val="00EE07F1"/>
    <w:rsid w:val="00EE16B9"/>
    <w:rsid w:val="00EE24B0"/>
    <w:rsid w:val="00EE2D8E"/>
    <w:rsid w:val="00EE327A"/>
    <w:rsid w:val="00EE3BB8"/>
    <w:rsid w:val="00EE3FC6"/>
    <w:rsid w:val="00EE45EC"/>
    <w:rsid w:val="00EE5980"/>
    <w:rsid w:val="00EE6144"/>
    <w:rsid w:val="00EE6C96"/>
    <w:rsid w:val="00EF0617"/>
    <w:rsid w:val="00EF06CA"/>
    <w:rsid w:val="00EF0DEA"/>
    <w:rsid w:val="00EF198F"/>
    <w:rsid w:val="00EF246F"/>
    <w:rsid w:val="00EF3034"/>
    <w:rsid w:val="00EF5266"/>
    <w:rsid w:val="00EF7F02"/>
    <w:rsid w:val="00F014AD"/>
    <w:rsid w:val="00F03335"/>
    <w:rsid w:val="00F04DD0"/>
    <w:rsid w:val="00F04EA2"/>
    <w:rsid w:val="00F05566"/>
    <w:rsid w:val="00F0572D"/>
    <w:rsid w:val="00F065E5"/>
    <w:rsid w:val="00F0679F"/>
    <w:rsid w:val="00F07295"/>
    <w:rsid w:val="00F07DEE"/>
    <w:rsid w:val="00F10542"/>
    <w:rsid w:val="00F1069F"/>
    <w:rsid w:val="00F10A18"/>
    <w:rsid w:val="00F10D2B"/>
    <w:rsid w:val="00F11959"/>
    <w:rsid w:val="00F129E2"/>
    <w:rsid w:val="00F136A8"/>
    <w:rsid w:val="00F1531B"/>
    <w:rsid w:val="00F22346"/>
    <w:rsid w:val="00F22643"/>
    <w:rsid w:val="00F235AB"/>
    <w:rsid w:val="00F237FA"/>
    <w:rsid w:val="00F23B0B"/>
    <w:rsid w:val="00F2401F"/>
    <w:rsid w:val="00F24242"/>
    <w:rsid w:val="00F25137"/>
    <w:rsid w:val="00F26DAF"/>
    <w:rsid w:val="00F27066"/>
    <w:rsid w:val="00F27705"/>
    <w:rsid w:val="00F27BFF"/>
    <w:rsid w:val="00F30834"/>
    <w:rsid w:val="00F309AA"/>
    <w:rsid w:val="00F30F72"/>
    <w:rsid w:val="00F3117C"/>
    <w:rsid w:val="00F32686"/>
    <w:rsid w:val="00F32A3B"/>
    <w:rsid w:val="00F32E3E"/>
    <w:rsid w:val="00F32F6D"/>
    <w:rsid w:val="00F33896"/>
    <w:rsid w:val="00F33D3F"/>
    <w:rsid w:val="00F34010"/>
    <w:rsid w:val="00F34B06"/>
    <w:rsid w:val="00F350AF"/>
    <w:rsid w:val="00F35FCD"/>
    <w:rsid w:val="00F367A1"/>
    <w:rsid w:val="00F3705D"/>
    <w:rsid w:val="00F37C5C"/>
    <w:rsid w:val="00F401F4"/>
    <w:rsid w:val="00F40415"/>
    <w:rsid w:val="00F410EC"/>
    <w:rsid w:val="00F42CC4"/>
    <w:rsid w:val="00F44B9C"/>
    <w:rsid w:val="00F453E7"/>
    <w:rsid w:val="00F45B48"/>
    <w:rsid w:val="00F45C8A"/>
    <w:rsid w:val="00F46372"/>
    <w:rsid w:val="00F47C49"/>
    <w:rsid w:val="00F47F4B"/>
    <w:rsid w:val="00F5105D"/>
    <w:rsid w:val="00F510E6"/>
    <w:rsid w:val="00F5118F"/>
    <w:rsid w:val="00F51BBF"/>
    <w:rsid w:val="00F52018"/>
    <w:rsid w:val="00F528FA"/>
    <w:rsid w:val="00F52F60"/>
    <w:rsid w:val="00F53390"/>
    <w:rsid w:val="00F53EF0"/>
    <w:rsid w:val="00F54416"/>
    <w:rsid w:val="00F55B5B"/>
    <w:rsid w:val="00F55EDA"/>
    <w:rsid w:val="00F571F0"/>
    <w:rsid w:val="00F577A1"/>
    <w:rsid w:val="00F57E32"/>
    <w:rsid w:val="00F617BE"/>
    <w:rsid w:val="00F61AA6"/>
    <w:rsid w:val="00F62501"/>
    <w:rsid w:val="00F632E5"/>
    <w:rsid w:val="00F66089"/>
    <w:rsid w:val="00F6695F"/>
    <w:rsid w:val="00F679B4"/>
    <w:rsid w:val="00F70C2D"/>
    <w:rsid w:val="00F733C9"/>
    <w:rsid w:val="00F7370A"/>
    <w:rsid w:val="00F73FAD"/>
    <w:rsid w:val="00F74162"/>
    <w:rsid w:val="00F74BE4"/>
    <w:rsid w:val="00F74D31"/>
    <w:rsid w:val="00F764D8"/>
    <w:rsid w:val="00F81719"/>
    <w:rsid w:val="00F81A8F"/>
    <w:rsid w:val="00F81D77"/>
    <w:rsid w:val="00F82397"/>
    <w:rsid w:val="00F8282C"/>
    <w:rsid w:val="00F82F5B"/>
    <w:rsid w:val="00F83DCB"/>
    <w:rsid w:val="00F851AA"/>
    <w:rsid w:val="00F860DD"/>
    <w:rsid w:val="00F86AA3"/>
    <w:rsid w:val="00F87D13"/>
    <w:rsid w:val="00F87DAD"/>
    <w:rsid w:val="00F90726"/>
    <w:rsid w:val="00F90B0A"/>
    <w:rsid w:val="00F90CAF"/>
    <w:rsid w:val="00F936D6"/>
    <w:rsid w:val="00F94FA4"/>
    <w:rsid w:val="00F95887"/>
    <w:rsid w:val="00F966D3"/>
    <w:rsid w:val="00F973B6"/>
    <w:rsid w:val="00F97892"/>
    <w:rsid w:val="00F97D1D"/>
    <w:rsid w:val="00FA32B0"/>
    <w:rsid w:val="00FA3A8F"/>
    <w:rsid w:val="00FA4450"/>
    <w:rsid w:val="00FA5AA9"/>
    <w:rsid w:val="00FA7707"/>
    <w:rsid w:val="00FA7839"/>
    <w:rsid w:val="00FB0630"/>
    <w:rsid w:val="00FB0739"/>
    <w:rsid w:val="00FB0D30"/>
    <w:rsid w:val="00FB109D"/>
    <w:rsid w:val="00FB1764"/>
    <w:rsid w:val="00FB282B"/>
    <w:rsid w:val="00FB2E47"/>
    <w:rsid w:val="00FB3946"/>
    <w:rsid w:val="00FB571E"/>
    <w:rsid w:val="00FB5867"/>
    <w:rsid w:val="00FB60B8"/>
    <w:rsid w:val="00FB6311"/>
    <w:rsid w:val="00FB64A0"/>
    <w:rsid w:val="00FC1080"/>
    <w:rsid w:val="00FC27BE"/>
    <w:rsid w:val="00FC27ED"/>
    <w:rsid w:val="00FC2BD6"/>
    <w:rsid w:val="00FC43B9"/>
    <w:rsid w:val="00FC6231"/>
    <w:rsid w:val="00FC65C1"/>
    <w:rsid w:val="00FC6858"/>
    <w:rsid w:val="00FC7FEB"/>
    <w:rsid w:val="00FD00AD"/>
    <w:rsid w:val="00FD239B"/>
    <w:rsid w:val="00FD2A00"/>
    <w:rsid w:val="00FD2DE9"/>
    <w:rsid w:val="00FD3CF5"/>
    <w:rsid w:val="00FD472B"/>
    <w:rsid w:val="00FD56B2"/>
    <w:rsid w:val="00FD5E75"/>
    <w:rsid w:val="00FD66F2"/>
    <w:rsid w:val="00FE02F1"/>
    <w:rsid w:val="00FE067B"/>
    <w:rsid w:val="00FE261D"/>
    <w:rsid w:val="00FE270C"/>
    <w:rsid w:val="00FE3565"/>
    <w:rsid w:val="00FE3DD1"/>
    <w:rsid w:val="00FE45E7"/>
    <w:rsid w:val="00FE4901"/>
    <w:rsid w:val="00FE517E"/>
    <w:rsid w:val="00FE592D"/>
    <w:rsid w:val="00FE5D12"/>
    <w:rsid w:val="00FE5FF0"/>
    <w:rsid w:val="00FF0F9A"/>
    <w:rsid w:val="00FF118D"/>
    <w:rsid w:val="00FF3787"/>
    <w:rsid w:val="00FF6AF9"/>
    <w:rsid w:val="00FF71D3"/>
    <w:rsid w:val="01B829E6"/>
    <w:rsid w:val="020BA5EA"/>
    <w:rsid w:val="021C0466"/>
    <w:rsid w:val="042455BA"/>
    <w:rsid w:val="0424F7A7"/>
    <w:rsid w:val="04D25901"/>
    <w:rsid w:val="057B5782"/>
    <w:rsid w:val="06809C24"/>
    <w:rsid w:val="06837B00"/>
    <w:rsid w:val="0722EF9D"/>
    <w:rsid w:val="0732228F"/>
    <w:rsid w:val="0790133F"/>
    <w:rsid w:val="07925BFB"/>
    <w:rsid w:val="07FAC709"/>
    <w:rsid w:val="08041121"/>
    <w:rsid w:val="0838A3EA"/>
    <w:rsid w:val="08CABEA0"/>
    <w:rsid w:val="097FE930"/>
    <w:rsid w:val="09B4B987"/>
    <w:rsid w:val="09DE98C1"/>
    <w:rsid w:val="0B062EB5"/>
    <w:rsid w:val="0B139EC3"/>
    <w:rsid w:val="0B8F7A1B"/>
    <w:rsid w:val="0BB674EC"/>
    <w:rsid w:val="0BE3DA92"/>
    <w:rsid w:val="0BE68C03"/>
    <w:rsid w:val="0C391153"/>
    <w:rsid w:val="0C441124"/>
    <w:rsid w:val="0DFF2176"/>
    <w:rsid w:val="0E06ADD4"/>
    <w:rsid w:val="0E5FCAA2"/>
    <w:rsid w:val="0E717416"/>
    <w:rsid w:val="0E75CF29"/>
    <w:rsid w:val="0E982888"/>
    <w:rsid w:val="0ED8B1C2"/>
    <w:rsid w:val="0F6A2D1F"/>
    <w:rsid w:val="0FB70C18"/>
    <w:rsid w:val="0FCF862E"/>
    <w:rsid w:val="1071D7A0"/>
    <w:rsid w:val="10DD3472"/>
    <w:rsid w:val="10EBF1BF"/>
    <w:rsid w:val="10F2A409"/>
    <w:rsid w:val="118C261B"/>
    <w:rsid w:val="1206335C"/>
    <w:rsid w:val="1218B302"/>
    <w:rsid w:val="122A2C78"/>
    <w:rsid w:val="1329B728"/>
    <w:rsid w:val="138B6E75"/>
    <w:rsid w:val="13C8C9B7"/>
    <w:rsid w:val="14393426"/>
    <w:rsid w:val="14B45B30"/>
    <w:rsid w:val="14CB75AA"/>
    <w:rsid w:val="150223CC"/>
    <w:rsid w:val="156E7C7F"/>
    <w:rsid w:val="157D4182"/>
    <w:rsid w:val="174285A7"/>
    <w:rsid w:val="18C8CF42"/>
    <w:rsid w:val="18EB290B"/>
    <w:rsid w:val="18FCBECB"/>
    <w:rsid w:val="1913EB7A"/>
    <w:rsid w:val="1990CAE2"/>
    <w:rsid w:val="199ED736"/>
    <w:rsid w:val="1A246DD1"/>
    <w:rsid w:val="1A6C0B0F"/>
    <w:rsid w:val="1AC1AEC2"/>
    <w:rsid w:val="1B25960A"/>
    <w:rsid w:val="1B4A1322"/>
    <w:rsid w:val="1BA1CC48"/>
    <w:rsid w:val="1BC460C5"/>
    <w:rsid w:val="1C114E97"/>
    <w:rsid w:val="1C4E7644"/>
    <w:rsid w:val="1CCF5A37"/>
    <w:rsid w:val="1D980B62"/>
    <w:rsid w:val="1DAF1878"/>
    <w:rsid w:val="1E843D4D"/>
    <w:rsid w:val="1F16D964"/>
    <w:rsid w:val="21F03BC9"/>
    <w:rsid w:val="22251709"/>
    <w:rsid w:val="222BEB1A"/>
    <w:rsid w:val="223D0EA7"/>
    <w:rsid w:val="225C55BF"/>
    <w:rsid w:val="22A75DBE"/>
    <w:rsid w:val="22DBAD27"/>
    <w:rsid w:val="22F53BC1"/>
    <w:rsid w:val="2372C085"/>
    <w:rsid w:val="239431C7"/>
    <w:rsid w:val="23C596D6"/>
    <w:rsid w:val="24F7780E"/>
    <w:rsid w:val="24F7DDBE"/>
    <w:rsid w:val="26043A41"/>
    <w:rsid w:val="26205B0D"/>
    <w:rsid w:val="263DB682"/>
    <w:rsid w:val="275EC43E"/>
    <w:rsid w:val="27BB14A5"/>
    <w:rsid w:val="27C95E1A"/>
    <w:rsid w:val="27DBA4E3"/>
    <w:rsid w:val="27F2272D"/>
    <w:rsid w:val="2852AE49"/>
    <w:rsid w:val="286F80B8"/>
    <w:rsid w:val="28C6E82B"/>
    <w:rsid w:val="297A76E7"/>
    <w:rsid w:val="297D30BA"/>
    <w:rsid w:val="29AA7B0E"/>
    <w:rsid w:val="2A024C6B"/>
    <w:rsid w:val="2AB7526D"/>
    <w:rsid w:val="2AD23028"/>
    <w:rsid w:val="2B8C4962"/>
    <w:rsid w:val="2BBE98C2"/>
    <w:rsid w:val="2C944014"/>
    <w:rsid w:val="2CF17C60"/>
    <w:rsid w:val="2EAF7D33"/>
    <w:rsid w:val="2EB0BB4A"/>
    <w:rsid w:val="2EE37B3E"/>
    <w:rsid w:val="2F4A30E1"/>
    <w:rsid w:val="2F514636"/>
    <w:rsid w:val="2F9D0D5E"/>
    <w:rsid w:val="303171FD"/>
    <w:rsid w:val="30CD4EBB"/>
    <w:rsid w:val="30F7B2E1"/>
    <w:rsid w:val="310ED269"/>
    <w:rsid w:val="314BD23A"/>
    <w:rsid w:val="3196BB7E"/>
    <w:rsid w:val="31E1131D"/>
    <w:rsid w:val="324701A7"/>
    <w:rsid w:val="325CC78D"/>
    <w:rsid w:val="328D8167"/>
    <w:rsid w:val="32E27A16"/>
    <w:rsid w:val="32FDE018"/>
    <w:rsid w:val="341941CC"/>
    <w:rsid w:val="342A349B"/>
    <w:rsid w:val="3577815C"/>
    <w:rsid w:val="359FF112"/>
    <w:rsid w:val="35C4A252"/>
    <w:rsid w:val="35CA4BE4"/>
    <w:rsid w:val="35D2D211"/>
    <w:rsid w:val="37B03B4C"/>
    <w:rsid w:val="388BEEBE"/>
    <w:rsid w:val="39049DF7"/>
    <w:rsid w:val="39976188"/>
    <w:rsid w:val="39B8D4D3"/>
    <w:rsid w:val="3A69BB67"/>
    <w:rsid w:val="3ACA9539"/>
    <w:rsid w:val="3B4751C5"/>
    <w:rsid w:val="3B56AEEB"/>
    <w:rsid w:val="3BCBC355"/>
    <w:rsid w:val="3C34C068"/>
    <w:rsid w:val="3C5420CD"/>
    <w:rsid w:val="3C829E0B"/>
    <w:rsid w:val="3C9A8BD4"/>
    <w:rsid w:val="3CC1422C"/>
    <w:rsid w:val="3D4DA4E4"/>
    <w:rsid w:val="3DA42BD5"/>
    <w:rsid w:val="3E9ADE84"/>
    <w:rsid w:val="3EEC5D34"/>
    <w:rsid w:val="3EF35B74"/>
    <w:rsid w:val="3F05B193"/>
    <w:rsid w:val="3F0F03AD"/>
    <w:rsid w:val="40056DF3"/>
    <w:rsid w:val="41E58701"/>
    <w:rsid w:val="422A38BD"/>
    <w:rsid w:val="4231D0EF"/>
    <w:rsid w:val="42937E09"/>
    <w:rsid w:val="43283861"/>
    <w:rsid w:val="43DE9CCF"/>
    <w:rsid w:val="43F9BFE1"/>
    <w:rsid w:val="443E52AE"/>
    <w:rsid w:val="4442677B"/>
    <w:rsid w:val="4470C726"/>
    <w:rsid w:val="448BB256"/>
    <w:rsid w:val="44A02DB3"/>
    <w:rsid w:val="44AB65EC"/>
    <w:rsid w:val="44D9BC0A"/>
    <w:rsid w:val="4599B0AD"/>
    <w:rsid w:val="4647F2D2"/>
    <w:rsid w:val="46F12473"/>
    <w:rsid w:val="47088B32"/>
    <w:rsid w:val="470F43A7"/>
    <w:rsid w:val="47479A31"/>
    <w:rsid w:val="486F2A0F"/>
    <w:rsid w:val="48ACF59A"/>
    <w:rsid w:val="48D2F856"/>
    <w:rsid w:val="491109D6"/>
    <w:rsid w:val="492E231D"/>
    <w:rsid w:val="49704CEB"/>
    <w:rsid w:val="4ABC0619"/>
    <w:rsid w:val="4AC1F904"/>
    <w:rsid w:val="4B2B0CAF"/>
    <w:rsid w:val="4BC5F4C9"/>
    <w:rsid w:val="4C47A0F5"/>
    <w:rsid w:val="4D1F1CD1"/>
    <w:rsid w:val="4D42D747"/>
    <w:rsid w:val="4EA1FBCC"/>
    <w:rsid w:val="4EE1B71F"/>
    <w:rsid w:val="4F7FA299"/>
    <w:rsid w:val="4FBDCE1A"/>
    <w:rsid w:val="509B1E25"/>
    <w:rsid w:val="50D82D16"/>
    <w:rsid w:val="5107B1BE"/>
    <w:rsid w:val="52790157"/>
    <w:rsid w:val="5471BE05"/>
    <w:rsid w:val="54FEB144"/>
    <w:rsid w:val="556B498A"/>
    <w:rsid w:val="55B23DCC"/>
    <w:rsid w:val="56006A66"/>
    <w:rsid w:val="566C912D"/>
    <w:rsid w:val="5683F769"/>
    <w:rsid w:val="56E4B5F7"/>
    <w:rsid w:val="578429E1"/>
    <w:rsid w:val="579E830C"/>
    <w:rsid w:val="57B45DCD"/>
    <w:rsid w:val="5906A700"/>
    <w:rsid w:val="592CF50E"/>
    <w:rsid w:val="59AEC71E"/>
    <w:rsid w:val="59DB8D14"/>
    <w:rsid w:val="5A4D720D"/>
    <w:rsid w:val="5A508308"/>
    <w:rsid w:val="5B6B6AF2"/>
    <w:rsid w:val="5B92C93A"/>
    <w:rsid w:val="5BD7A676"/>
    <w:rsid w:val="5C62840D"/>
    <w:rsid w:val="5D2A879C"/>
    <w:rsid w:val="5D8C7686"/>
    <w:rsid w:val="5D938C02"/>
    <w:rsid w:val="5DCEE945"/>
    <w:rsid w:val="5EBB69A9"/>
    <w:rsid w:val="5EEC91AE"/>
    <w:rsid w:val="5F134F01"/>
    <w:rsid w:val="5F5418CF"/>
    <w:rsid w:val="5FE517EF"/>
    <w:rsid w:val="60DDA793"/>
    <w:rsid w:val="60FC76C7"/>
    <w:rsid w:val="61715099"/>
    <w:rsid w:val="620C0608"/>
    <w:rsid w:val="62F181F8"/>
    <w:rsid w:val="630CF6C0"/>
    <w:rsid w:val="63923FF9"/>
    <w:rsid w:val="63996088"/>
    <w:rsid w:val="63F2BBF9"/>
    <w:rsid w:val="6477FDDD"/>
    <w:rsid w:val="647E06D9"/>
    <w:rsid w:val="64C54FAC"/>
    <w:rsid w:val="65429F86"/>
    <w:rsid w:val="6567DE71"/>
    <w:rsid w:val="658856A1"/>
    <w:rsid w:val="65EE0980"/>
    <w:rsid w:val="65FF81D7"/>
    <w:rsid w:val="66BD511E"/>
    <w:rsid w:val="673F7CAB"/>
    <w:rsid w:val="67A68241"/>
    <w:rsid w:val="68357FFC"/>
    <w:rsid w:val="68E05A44"/>
    <w:rsid w:val="69A1445E"/>
    <w:rsid w:val="69B67F85"/>
    <w:rsid w:val="69B801B9"/>
    <w:rsid w:val="6A36F011"/>
    <w:rsid w:val="6B0E3014"/>
    <w:rsid w:val="6B469B44"/>
    <w:rsid w:val="6BF3DE71"/>
    <w:rsid w:val="6BF7C279"/>
    <w:rsid w:val="6C2F8304"/>
    <w:rsid w:val="6C32510D"/>
    <w:rsid w:val="6E511A50"/>
    <w:rsid w:val="70013CB9"/>
    <w:rsid w:val="706DE81A"/>
    <w:rsid w:val="71C9847E"/>
    <w:rsid w:val="71EBE82A"/>
    <w:rsid w:val="72152398"/>
    <w:rsid w:val="742A88F9"/>
    <w:rsid w:val="7472DD98"/>
    <w:rsid w:val="74B48AD8"/>
    <w:rsid w:val="74D62B5D"/>
    <w:rsid w:val="7501AF60"/>
    <w:rsid w:val="75F1FC17"/>
    <w:rsid w:val="76587549"/>
    <w:rsid w:val="77212AE7"/>
    <w:rsid w:val="772D869B"/>
    <w:rsid w:val="775261DB"/>
    <w:rsid w:val="77F02552"/>
    <w:rsid w:val="7901E18C"/>
    <w:rsid w:val="79525E41"/>
    <w:rsid w:val="797B939B"/>
    <w:rsid w:val="7980568C"/>
    <w:rsid w:val="7A4CB3DA"/>
    <w:rsid w:val="7A5654AC"/>
    <w:rsid w:val="7A76945C"/>
    <w:rsid w:val="7B163F5C"/>
    <w:rsid w:val="7B67C06C"/>
    <w:rsid w:val="7C76230B"/>
    <w:rsid w:val="7D0E0E1A"/>
    <w:rsid w:val="7EB7A4A8"/>
    <w:rsid w:val="7F779475"/>
    <w:rsid w:val="7F9D38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7489A6"/>
  <w15:docId w15:val="{9161B4ED-C69B-4BF1-9132-50574B499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Yu Mincho"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semiHidden="1" w:uiPriority="0" w:qFormat="1"/>
    <w:lsdException w:name="header" w:semiHidden="1" w:uiPriority="0" w:qFormat="1"/>
    <w:lsdException w:name="footer" w:semiHidden="1"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lang w:val="en-GB" w:eastAsia="en-US"/>
    </w:rPr>
  </w:style>
  <w:style w:type="paragraph" w:styleId="1">
    <w:name w:val="heading 1"/>
    <w:basedOn w:val="a"/>
    <w:next w:val="a"/>
    <w:qFormat/>
    <w:pPr>
      <w:keepNext/>
      <w:spacing w:after="240"/>
      <w:ind w:left="1985" w:right="284" w:hanging="1985"/>
      <w:outlineLvl w:val="0"/>
    </w:pPr>
    <w:rPr>
      <w:rFonts w:ascii="Arial" w:hAnsi="Arial"/>
      <w:sz w:val="24"/>
    </w:rPr>
  </w:style>
  <w:style w:type="paragraph" w:styleId="2">
    <w:name w:val="heading 2"/>
    <w:basedOn w:val="a"/>
    <w:next w:val="a"/>
    <w:qFormat/>
    <w:pPr>
      <w:keepNext/>
      <w:spacing w:before="240"/>
      <w:ind w:right="284"/>
      <w:outlineLvl w:val="1"/>
    </w:pPr>
    <w:rPr>
      <w:rFonts w:ascii="Arial" w:hAnsi="Arial"/>
      <w:b/>
      <w:sz w:val="24"/>
      <w:lang w:eastAsia="zh-CN"/>
    </w:rPr>
  </w:style>
  <w:style w:type="paragraph" w:styleId="3">
    <w:name w:val="heading 3"/>
    <w:basedOn w:val="a"/>
    <w:next w:val="a"/>
    <w:qFormat/>
    <w:pPr>
      <w:keepNext/>
      <w:spacing w:before="240" w:after="240"/>
      <w:outlineLvl w:val="2"/>
    </w:pPr>
    <w:rPr>
      <w:rFonts w:ascii="Arial" w:hAnsi="Arial" w:cs="Arial"/>
      <w:b/>
      <w:bCs/>
      <w:sz w:val="24"/>
    </w:rPr>
  </w:style>
  <w:style w:type="paragraph" w:styleId="4">
    <w:name w:val="heading 4"/>
    <w:basedOn w:val="a"/>
    <w:next w:val="a"/>
    <w:link w:val="40"/>
    <w:qFormat/>
    <w:pPr>
      <w:keepNext/>
      <w:tabs>
        <w:tab w:val="left" w:pos="1134"/>
        <w:tab w:val="left" w:pos="2694"/>
      </w:tabs>
      <w:spacing w:afterLines="50" w:after="50"/>
      <w:outlineLvl w:val="3"/>
    </w:pPr>
    <w:rPr>
      <w:rFonts w:ascii="Arial" w:hAnsi="Arial"/>
      <w:bCs/>
      <w:sz w:val="24"/>
      <w:szCs w:val="24"/>
      <w:lang w:val="en-US" w:eastAsia="ja-JP"/>
    </w:rPr>
  </w:style>
  <w:style w:type="paragraph" w:styleId="5">
    <w:name w:val="heading 5"/>
    <w:basedOn w:val="a"/>
    <w:next w:val="a"/>
    <w:qFormat/>
    <w:pPr>
      <w:keepNext/>
      <w:spacing w:before="240" w:after="240"/>
      <w:outlineLvl w:val="4"/>
    </w:pPr>
    <w:rPr>
      <w:rFonts w:ascii="Arial" w:eastAsia="等线" w:hAnsi="Arial"/>
      <w:b/>
      <w:sz w:val="24"/>
      <w:lang w:eastAsia="zh-CN"/>
    </w:rPr>
  </w:style>
  <w:style w:type="paragraph" w:styleId="6">
    <w:name w:val="heading 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spacing w:after="120"/>
      <w:ind w:left="1985" w:hanging="1985"/>
      <w:outlineLvl w:val="7"/>
    </w:pPr>
    <w:rPr>
      <w:rFonts w:ascii="Arial" w:hAnsi="Arial"/>
      <w:b/>
      <w:sz w:val="22"/>
    </w:rPr>
  </w:style>
  <w:style w:type="paragraph" w:styleId="9">
    <w:name w:val="heading 9"/>
    <w:basedOn w:val="a"/>
    <w:next w:val="a"/>
    <w:qFormat/>
    <w:pPr>
      <w:keepNext/>
      <w:spacing w:after="120"/>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semiHidden/>
    <w:qFormat/>
    <w:pPr>
      <w:tabs>
        <w:tab w:val="left" w:pos="1418"/>
        <w:tab w:val="left" w:pos="4678"/>
        <w:tab w:val="left" w:pos="5954"/>
        <w:tab w:val="left" w:pos="7088"/>
      </w:tabs>
      <w:spacing w:after="240"/>
      <w:jc w:val="both"/>
    </w:pPr>
    <w:rPr>
      <w:rFonts w:ascii="Arial" w:hAnsi="Arial"/>
    </w:rPr>
  </w:style>
  <w:style w:type="paragraph" w:styleId="a5">
    <w:name w:val="Body Text"/>
    <w:basedOn w:val="a"/>
    <w:semiHidden/>
    <w:qFormat/>
    <w:rPr>
      <w:rFonts w:ascii="Arial" w:hAnsi="Arial" w:cs="Arial"/>
      <w:color w:val="FF0000"/>
    </w:rPr>
  </w:style>
  <w:style w:type="paragraph" w:styleId="a6">
    <w:name w:val="Date"/>
    <w:basedOn w:val="a"/>
    <w:next w:val="a"/>
    <w:link w:val="a7"/>
    <w:uiPriority w:val="99"/>
    <w:semiHidden/>
    <w:unhideWhenUsed/>
    <w:qFormat/>
  </w:style>
  <w:style w:type="paragraph" w:styleId="a8">
    <w:name w:val="Balloon Text"/>
    <w:basedOn w:val="a"/>
    <w:link w:val="a9"/>
    <w:uiPriority w:val="99"/>
    <w:semiHidden/>
    <w:unhideWhenUsed/>
    <w:qFormat/>
    <w:rPr>
      <w:rFonts w:ascii="Segoe UI" w:hAnsi="Segoe UI" w:cs="Segoe UI"/>
      <w:sz w:val="18"/>
      <w:szCs w:val="18"/>
    </w:rPr>
  </w:style>
  <w:style w:type="paragraph" w:styleId="aa">
    <w:name w:val="footer"/>
    <w:basedOn w:val="a"/>
    <w:semiHidden/>
    <w:qFormat/>
    <w:pPr>
      <w:tabs>
        <w:tab w:val="center" w:pos="4153"/>
        <w:tab w:val="right" w:pos="8306"/>
      </w:tabs>
    </w:pPr>
  </w:style>
  <w:style w:type="paragraph" w:styleId="ab">
    <w:name w:val="header"/>
    <w:basedOn w:val="a"/>
    <w:semiHidden/>
    <w:qFormat/>
    <w:pPr>
      <w:tabs>
        <w:tab w:val="center" w:pos="4153"/>
        <w:tab w:val="right" w:pos="8306"/>
      </w:tabs>
    </w:pPr>
  </w:style>
  <w:style w:type="paragraph" w:styleId="ac">
    <w:name w:val="List"/>
    <w:basedOn w:val="a"/>
    <w:qFormat/>
    <w:pPr>
      <w:ind w:left="568" w:hanging="284"/>
    </w:pPr>
  </w:style>
  <w:style w:type="paragraph" w:styleId="ad">
    <w:name w:val="footnote text"/>
    <w:basedOn w:val="a"/>
    <w:link w:val="ae"/>
    <w:qFormat/>
    <w:pPr>
      <w:keepLines/>
      <w:tabs>
        <w:tab w:val="left" w:pos="255"/>
        <w:tab w:val="left" w:pos="1134"/>
        <w:tab w:val="left" w:pos="1871"/>
        <w:tab w:val="left" w:pos="2268"/>
      </w:tabs>
      <w:overflowPunct w:val="0"/>
      <w:autoSpaceDE w:val="0"/>
      <w:autoSpaceDN w:val="0"/>
      <w:adjustRightInd w:val="0"/>
      <w:spacing w:before="120"/>
      <w:textAlignment w:val="baseline"/>
    </w:pPr>
    <w:rPr>
      <w:rFonts w:eastAsia="MS Mincho"/>
      <w:sz w:val="24"/>
    </w:rPr>
  </w:style>
  <w:style w:type="paragraph" w:styleId="af">
    <w:name w:val="annotation subject"/>
    <w:basedOn w:val="a3"/>
    <w:next w:val="a3"/>
    <w:link w:val="af0"/>
    <w:uiPriority w:val="99"/>
    <w:semiHidden/>
    <w:unhideWhenUsed/>
    <w:qFormat/>
    <w:pPr>
      <w:tabs>
        <w:tab w:val="clear" w:pos="1418"/>
        <w:tab w:val="clear" w:pos="4678"/>
        <w:tab w:val="clear" w:pos="5954"/>
        <w:tab w:val="clear" w:pos="7088"/>
      </w:tabs>
      <w:spacing w:after="0"/>
      <w:jc w:val="left"/>
    </w:pPr>
    <w:rPr>
      <w:rFonts w:ascii="Times New Roman" w:hAnsi="Times New Roman"/>
      <w:b/>
      <w:bCs/>
    </w:rPr>
  </w:style>
  <w:style w:type="table" w:styleId="af1">
    <w:name w:val="Table Grid"/>
    <w:basedOn w:val="a1"/>
    <w:uiPriority w:val="39"/>
    <w:qFormat/>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semiHidden/>
    <w:qFormat/>
  </w:style>
  <w:style w:type="character" w:styleId="af3">
    <w:name w:val="annotation reference"/>
    <w:semiHidden/>
    <w:qFormat/>
    <w:rPr>
      <w:sz w:val="16"/>
    </w:rPr>
  </w:style>
  <w:style w:type="character" w:styleId="af4">
    <w:name w:val="footnote reference"/>
    <w:qFormat/>
    <w:rPr>
      <w:position w:val="6"/>
      <w:sz w:val="18"/>
    </w:rPr>
  </w:style>
  <w:style w:type="paragraph" w:customStyle="1" w:styleId="B1">
    <w:name w:val="B1"/>
    <w:basedOn w:val="ac"/>
    <w:link w:val="B1Zchn"/>
    <w:qFormat/>
    <w:pPr>
      <w:ind w:left="567" w:hanging="567"/>
      <w:jc w:val="both"/>
    </w:pPr>
    <w:rPr>
      <w:rFonts w:ascii="Arial" w:hAnsi="Arial"/>
    </w:rPr>
  </w:style>
  <w:style w:type="paragraph" w:customStyle="1" w:styleId="00BodyText">
    <w:name w:val="00 BodyText"/>
    <w:basedOn w:val="a"/>
    <w:qFormat/>
    <w:pPr>
      <w:spacing w:after="220"/>
    </w:pPr>
    <w:rPr>
      <w:rFonts w:ascii="Arial" w:hAnsi="Arial"/>
      <w:sz w:val="22"/>
      <w:lang w:val="en-US"/>
    </w:rPr>
  </w:style>
  <w:style w:type="paragraph" w:customStyle="1" w:styleId="af5">
    <w:name w:val="??"/>
    <w:qFormat/>
    <w:pPr>
      <w:widowControl w:val="0"/>
    </w:pPr>
    <w:rPr>
      <w:lang w:eastAsia="en-US"/>
    </w:rPr>
  </w:style>
  <w:style w:type="paragraph" w:customStyle="1" w:styleId="20">
    <w:name w:val="??? 2"/>
    <w:basedOn w:val="af5"/>
    <w:next w:val="af5"/>
    <w:qFormat/>
    <w:pPr>
      <w:keepNext/>
    </w:pPr>
    <w:rPr>
      <w:rFonts w:ascii="Arial" w:hAnsi="Arial"/>
      <w:b/>
      <w:sz w:val="24"/>
    </w:rPr>
  </w:style>
  <w:style w:type="paragraph" w:customStyle="1" w:styleId="DECISION">
    <w:name w:val="DECISION"/>
    <w:basedOn w:val="a"/>
    <w:qFormat/>
    <w:pPr>
      <w:widowControl w:val="0"/>
      <w:numPr>
        <w:numId w:val="1"/>
      </w:numPr>
      <w:spacing w:before="120" w:after="120"/>
      <w:jc w:val="both"/>
    </w:pPr>
    <w:rPr>
      <w:rFonts w:ascii="Arial" w:hAnsi="Arial"/>
      <w:b/>
      <w:color w:val="0000FF"/>
      <w:u w:val="single"/>
    </w:rPr>
  </w:style>
  <w:style w:type="paragraph" w:customStyle="1" w:styleId="ACTION">
    <w:name w:val="ACTION"/>
    <w:basedOn w:val="a"/>
    <w:qFormat/>
    <w:pPr>
      <w:keepNext/>
      <w:keepLines/>
      <w:widowControl w:val="0"/>
      <w:numPr>
        <w:numId w:val="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qFormat/>
    <w:pPr>
      <w:numPr>
        <w:numId w:val="3"/>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4"/>
      </w:numPr>
    </w:pPr>
    <w:rPr>
      <w:color w:val="FF0000"/>
    </w:rPr>
  </w:style>
  <w:style w:type="character" w:customStyle="1" w:styleId="a9">
    <w:name w:val="批注框文本 字符"/>
    <w:link w:val="a8"/>
    <w:uiPriority w:val="99"/>
    <w:semiHidden/>
    <w:qFormat/>
    <w:rPr>
      <w:rFonts w:ascii="Segoe UI" w:hAnsi="Segoe UI" w:cs="Segoe UI"/>
      <w:sz w:val="18"/>
      <w:szCs w:val="18"/>
      <w:lang w:eastAsia="en-US"/>
    </w:rPr>
  </w:style>
  <w:style w:type="paragraph" w:customStyle="1" w:styleId="enumlev1">
    <w:name w:val="enumlev1"/>
    <w:basedOn w:val="a"/>
    <w:link w:val="enumlev1Char"/>
    <w:qFormat/>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eastAsia="MS Mincho"/>
      <w:sz w:val="24"/>
    </w:rPr>
  </w:style>
  <w:style w:type="paragraph" w:customStyle="1" w:styleId="Equation">
    <w:name w:val="Equation"/>
    <w:basedOn w:val="a"/>
    <w:link w:val="EquationeqChar"/>
    <w:qFormat/>
    <w:pPr>
      <w:tabs>
        <w:tab w:val="left" w:pos="1134"/>
        <w:tab w:val="center" w:pos="4820"/>
        <w:tab w:val="right" w:pos="9639"/>
      </w:tabs>
      <w:overflowPunct w:val="0"/>
      <w:autoSpaceDE w:val="0"/>
      <w:autoSpaceDN w:val="0"/>
      <w:adjustRightInd w:val="0"/>
      <w:spacing w:before="120"/>
      <w:textAlignment w:val="baseline"/>
    </w:pPr>
    <w:rPr>
      <w:rFonts w:eastAsia="MS Mincho"/>
      <w:sz w:val="24"/>
    </w:rPr>
  </w:style>
  <w:style w:type="character" w:customStyle="1" w:styleId="enumlev1Char">
    <w:name w:val="enumlev1 Char"/>
    <w:link w:val="enumlev1"/>
    <w:qFormat/>
    <w:locked/>
    <w:rPr>
      <w:rFonts w:eastAsia="MS Mincho"/>
      <w:sz w:val="24"/>
      <w:lang w:val="en-GB" w:eastAsia="en-US"/>
    </w:rPr>
  </w:style>
  <w:style w:type="character" w:customStyle="1" w:styleId="EquationeqChar">
    <w:name w:val="Equation.eq Char"/>
    <w:link w:val="Equation"/>
    <w:qFormat/>
    <w:locked/>
    <w:rPr>
      <w:rFonts w:eastAsia="MS Mincho"/>
      <w:sz w:val="24"/>
      <w:lang w:val="en-GB" w:eastAsia="en-US"/>
    </w:rPr>
  </w:style>
  <w:style w:type="character" w:customStyle="1" w:styleId="ae">
    <w:name w:val="脚注文本 字符"/>
    <w:link w:val="ad"/>
    <w:qFormat/>
    <w:rPr>
      <w:rFonts w:eastAsia="MS Mincho"/>
      <w:sz w:val="24"/>
      <w:lang w:val="en-GB"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MS Mincho"/>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MS Mincho" w:hAnsi="Times New Roman Bold" w:cs="Times New Roman Bold"/>
      <w:b/>
    </w:rPr>
  </w:style>
  <w:style w:type="paragraph" w:customStyle="1" w:styleId="TableNo">
    <w:name w:val="Table_No"/>
    <w:basedOn w:val="a"/>
    <w:next w:val="a"/>
    <w:link w:val="TableNo0"/>
    <w:qFormat/>
    <w:pPr>
      <w:keepNext/>
      <w:tabs>
        <w:tab w:val="left" w:pos="1134"/>
        <w:tab w:val="left" w:pos="1871"/>
        <w:tab w:val="left" w:pos="2268"/>
      </w:tabs>
      <w:overflowPunct w:val="0"/>
      <w:autoSpaceDE w:val="0"/>
      <w:autoSpaceDN w:val="0"/>
      <w:adjustRightInd w:val="0"/>
      <w:spacing w:before="560" w:after="120"/>
      <w:jc w:val="center"/>
      <w:textAlignment w:val="baseline"/>
    </w:pPr>
    <w:rPr>
      <w:rFonts w:eastAsia="MS Mincho"/>
      <w:caps/>
    </w:rPr>
  </w:style>
  <w:style w:type="paragraph" w:customStyle="1" w:styleId="Tabletitle">
    <w:name w:val="Table_title"/>
    <w:basedOn w:val="a"/>
    <w:next w:val="Tabletext"/>
    <w:link w:val="Tabletitle0"/>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S Mincho" w:hAnsi="Times New Roman Bold"/>
      <w:b/>
    </w:rPr>
  </w:style>
  <w:style w:type="character" w:customStyle="1" w:styleId="TabletextChar">
    <w:name w:val="Table_text Char"/>
    <w:link w:val="Tabletext"/>
    <w:qFormat/>
    <w:locked/>
    <w:rPr>
      <w:rFonts w:eastAsia="MS Mincho"/>
      <w:lang w:val="en-GB" w:eastAsia="en-US"/>
    </w:rPr>
  </w:style>
  <w:style w:type="paragraph" w:customStyle="1" w:styleId="Tablefin">
    <w:name w:val="Table_fin"/>
    <w:basedOn w:val="a"/>
    <w:qFormat/>
    <w:pPr>
      <w:overflowPunct w:val="0"/>
      <w:autoSpaceDE w:val="0"/>
      <w:autoSpaceDN w:val="0"/>
      <w:adjustRightInd w:val="0"/>
      <w:textAlignment w:val="baseline"/>
    </w:pPr>
    <w:rPr>
      <w:rFonts w:eastAsia="Batang"/>
      <w:lang w:eastAsia="zh-CN"/>
    </w:rPr>
  </w:style>
  <w:style w:type="character" w:customStyle="1" w:styleId="TableNo0">
    <w:name w:val="Table_No Знак"/>
    <w:link w:val="TableNo"/>
    <w:qFormat/>
    <w:locked/>
    <w:rPr>
      <w:rFonts w:eastAsia="MS Mincho"/>
      <w:caps/>
      <w:lang w:val="en-GB" w:eastAsia="en-US"/>
    </w:rPr>
  </w:style>
  <w:style w:type="character" w:customStyle="1" w:styleId="Tabletitle0">
    <w:name w:val="Table_title Знак"/>
    <w:link w:val="Tabletitle"/>
    <w:qFormat/>
    <w:locked/>
    <w:rPr>
      <w:rFonts w:ascii="Times New Roman Bold" w:eastAsia="MS Mincho" w:hAnsi="Times New Roman Bold"/>
      <w:b/>
      <w:lang w:val="en-GB" w:eastAsia="en-US"/>
    </w:rPr>
  </w:style>
  <w:style w:type="character" w:customStyle="1" w:styleId="TableheadChar">
    <w:name w:val="Table_head Char"/>
    <w:link w:val="Tablehead"/>
    <w:qFormat/>
    <w:locked/>
    <w:rPr>
      <w:rFonts w:ascii="Times New Roman Bold" w:eastAsia="MS Mincho" w:hAnsi="Times New Roman Bold" w:cs="Times New Roman Bold"/>
      <w:b/>
      <w:lang w:val="en-GB" w:eastAsia="en-US"/>
    </w:rPr>
  </w:style>
  <w:style w:type="paragraph" w:customStyle="1" w:styleId="10">
    <w:name w:val="修订1"/>
    <w:hidden/>
    <w:uiPriority w:val="99"/>
    <w:semiHidden/>
    <w:qFormat/>
    <w:rPr>
      <w:lang w:val="en-GB" w:eastAsia="en-US"/>
    </w:rPr>
  </w:style>
  <w:style w:type="character" w:customStyle="1" w:styleId="a4">
    <w:name w:val="批注文字 字符"/>
    <w:basedOn w:val="a0"/>
    <w:link w:val="a3"/>
    <w:semiHidden/>
    <w:qFormat/>
    <w:rPr>
      <w:rFonts w:ascii="Arial" w:hAnsi="Arial"/>
      <w:lang w:val="en-GB" w:eastAsia="en-US"/>
    </w:rPr>
  </w:style>
  <w:style w:type="character" w:customStyle="1" w:styleId="af0">
    <w:name w:val="批注主题 字符"/>
    <w:basedOn w:val="a4"/>
    <w:link w:val="af"/>
    <w:uiPriority w:val="99"/>
    <w:semiHidden/>
    <w:qFormat/>
    <w:rPr>
      <w:rFonts w:ascii="Arial" w:hAnsi="Arial"/>
      <w:b/>
      <w:bCs/>
      <w:lang w:val="en-GB" w:eastAsia="en-US"/>
    </w:rPr>
  </w:style>
  <w:style w:type="paragraph" w:styleId="af6">
    <w:name w:val="List Paragraph"/>
    <w:basedOn w:val="a"/>
    <w:link w:val="af7"/>
    <w:uiPriority w:val="34"/>
    <w:qFormat/>
    <w:pPr>
      <w:ind w:leftChars="400" w:left="840"/>
    </w:pPr>
  </w:style>
  <w:style w:type="paragraph" w:customStyle="1" w:styleId="TAL">
    <w:name w:val="TAL"/>
    <w:basedOn w:val="a"/>
    <w:link w:val="TALChar"/>
    <w:qFormat/>
    <w:pPr>
      <w:keepNext/>
      <w:keepLines/>
      <w:overflowPunct w:val="0"/>
      <w:autoSpaceDE w:val="0"/>
      <w:autoSpaceDN w:val="0"/>
      <w:adjustRightInd w:val="0"/>
      <w:textAlignment w:val="baseline"/>
    </w:pPr>
    <w:rPr>
      <w:rFonts w:ascii="Arial" w:eastAsiaTheme="minorEastAsia" w:hAnsi="Arial"/>
      <w:sz w:val="18"/>
      <w:lang w:eastAsia="ja-JP"/>
    </w:rPr>
  </w:style>
  <w:style w:type="paragraph" w:customStyle="1" w:styleId="TAH">
    <w:name w:val="TAH"/>
    <w:basedOn w:val="a"/>
    <w:link w:val="TAHCar"/>
    <w:qFormat/>
    <w:pPr>
      <w:keepNext/>
      <w:keepLines/>
      <w:overflowPunct w:val="0"/>
      <w:autoSpaceDE w:val="0"/>
      <w:autoSpaceDN w:val="0"/>
      <w:adjustRightInd w:val="0"/>
      <w:jc w:val="center"/>
      <w:textAlignment w:val="baseline"/>
    </w:pPr>
    <w:rPr>
      <w:rFonts w:ascii="Arial" w:eastAsiaTheme="minorEastAsia" w:hAnsi="Arial"/>
      <w:b/>
      <w:sz w:val="18"/>
      <w:lang w:eastAsia="ja-JP"/>
    </w:rPr>
  </w:style>
  <w:style w:type="character" w:customStyle="1" w:styleId="40">
    <w:name w:val="标题 4 字符"/>
    <w:basedOn w:val="a0"/>
    <w:link w:val="4"/>
    <w:qFormat/>
    <w:rPr>
      <w:rFonts w:ascii="Arial" w:hAnsi="Arial"/>
      <w:bCs/>
      <w:sz w:val="24"/>
      <w:szCs w:val="24"/>
    </w:rPr>
  </w:style>
  <w:style w:type="character" w:customStyle="1" w:styleId="TableNoChar">
    <w:name w:val="Table_No Char"/>
    <w:basedOn w:val="a0"/>
    <w:qFormat/>
    <w:locked/>
    <w:rPr>
      <w:rFonts w:ascii="Times New Roman" w:hAnsi="Times New Roman"/>
      <w:caps/>
      <w:lang w:val="en-GB" w:eastAsia="en-US"/>
    </w:rPr>
  </w:style>
  <w:style w:type="character" w:customStyle="1" w:styleId="TabletitleChar">
    <w:name w:val="Table_title Char"/>
    <w:basedOn w:val="a0"/>
    <w:qFormat/>
    <w:locked/>
    <w:rPr>
      <w:rFonts w:ascii="Times New Roman Bold" w:hAnsi="Times New Roman Bold"/>
      <w:b/>
      <w:lang w:val="en-GB" w:eastAsia="en-US"/>
    </w:rPr>
  </w:style>
  <w:style w:type="paragraph" w:customStyle="1" w:styleId="TH">
    <w:name w:val="TH"/>
    <w:basedOn w:val="a"/>
    <w:link w:val="THChar"/>
    <w:qFormat/>
    <w:pPr>
      <w:keepNext/>
      <w:keepLines/>
      <w:spacing w:before="60" w:after="180"/>
      <w:jc w:val="center"/>
    </w:pPr>
    <w:rPr>
      <w:rFonts w:ascii="Arial" w:eastAsiaTheme="minorEastAsia" w:hAnsi="Arial"/>
      <w:b/>
    </w:rPr>
  </w:style>
  <w:style w:type="character" w:customStyle="1" w:styleId="THChar">
    <w:name w:val="TH Char"/>
    <w:basedOn w:val="a0"/>
    <w:link w:val="TH"/>
    <w:qFormat/>
    <w:rPr>
      <w:rFonts w:ascii="Arial" w:eastAsiaTheme="minorEastAsia" w:hAnsi="Arial"/>
      <w:b/>
      <w:lang w:val="en-GB" w:eastAsia="en-US"/>
    </w:rPr>
  </w:style>
  <w:style w:type="character" w:customStyle="1" w:styleId="a7">
    <w:name w:val="日期 字符"/>
    <w:basedOn w:val="a0"/>
    <w:link w:val="a6"/>
    <w:uiPriority w:val="99"/>
    <w:semiHidden/>
    <w:qFormat/>
    <w:rPr>
      <w:lang w:val="en-GB" w:eastAsia="en-US"/>
    </w:rPr>
  </w:style>
  <w:style w:type="paragraph" w:customStyle="1" w:styleId="TAC">
    <w:name w:val="TAC"/>
    <w:basedOn w:val="TAL"/>
    <w:link w:val="TACChar"/>
    <w:qFormat/>
    <w:pPr>
      <w:overflowPunct/>
      <w:autoSpaceDE/>
      <w:autoSpaceDN/>
      <w:adjustRightInd/>
      <w:jc w:val="center"/>
      <w:textAlignment w:val="auto"/>
    </w:pPr>
    <w:rPr>
      <w:lang w:eastAsia="en-US"/>
    </w:rPr>
  </w:style>
  <w:style w:type="character" w:customStyle="1" w:styleId="TACChar">
    <w:name w:val="TAC Char"/>
    <w:link w:val="TAC"/>
    <w:qFormat/>
    <w:locked/>
    <w:rPr>
      <w:rFonts w:ascii="Arial" w:eastAsiaTheme="minorEastAsia" w:hAnsi="Arial"/>
      <w:sz w:val="18"/>
      <w:lang w:val="en-GB" w:eastAsia="en-US"/>
    </w:rPr>
  </w:style>
  <w:style w:type="character" w:customStyle="1" w:styleId="TAHCar">
    <w:name w:val="TAH Car"/>
    <w:link w:val="TAH"/>
    <w:qFormat/>
    <w:rPr>
      <w:rFonts w:ascii="Arial" w:eastAsiaTheme="minorEastAsia" w:hAnsi="Arial"/>
      <w:b/>
      <w:sz w:val="18"/>
      <w:lang w:val="en-GB"/>
    </w:rPr>
  </w:style>
  <w:style w:type="character" w:customStyle="1" w:styleId="11">
    <w:name w:val="@他1"/>
    <w:basedOn w:val="a0"/>
    <w:uiPriority w:val="99"/>
    <w:unhideWhenUsed/>
    <w:qFormat/>
    <w:rPr>
      <w:color w:val="2B579A"/>
      <w:shd w:val="clear" w:color="auto" w:fill="E1DFDD"/>
    </w:rPr>
  </w:style>
  <w:style w:type="character" w:customStyle="1" w:styleId="af7">
    <w:name w:val="列表段落 字符"/>
    <w:link w:val="af6"/>
    <w:uiPriority w:val="34"/>
    <w:qFormat/>
    <w:locked/>
    <w:rPr>
      <w:lang w:val="en-GB" w:eastAsia="en-US"/>
    </w:rPr>
  </w:style>
  <w:style w:type="character" w:customStyle="1" w:styleId="B1Zchn">
    <w:name w:val="B1 Zchn"/>
    <w:link w:val="B1"/>
    <w:qFormat/>
    <w:rPr>
      <w:rFonts w:ascii="Arial" w:hAnsi="Arial"/>
      <w:lang w:val="en-GB" w:eastAsia="en-US"/>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Times New Roman"/>
      <w:lang w:eastAsia="zh-CN"/>
    </w:rPr>
  </w:style>
  <w:style w:type="character" w:customStyle="1" w:styleId="TFChar">
    <w:name w:val="TF Char"/>
    <w:link w:val="TF"/>
    <w:qFormat/>
    <w:rPr>
      <w:rFonts w:ascii="Arial" w:eastAsia="Times New Roman" w:hAnsi="Arial"/>
      <w:b/>
      <w:lang w:val="en-GB" w:eastAsia="zh-CN"/>
    </w:rPr>
  </w:style>
  <w:style w:type="character" w:customStyle="1" w:styleId="TALChar">
    <w:name w:val="TAL Char"/>
    <w:link w:val="TAL"/>
    <w:qFormat/>
    <w:rPr>
      <w:rFonts w:ascii="Arial" w:eastAsiaTheme="minorEastAsia" w:hAnsi="Arial"/>
      <w:sz w:val="18"/>
      <w:lang w:val="en-GB"/>
    </w:rPr>
  </w:style>
  <w:style w:type="paragraph" w:styleId="af8">
    <w:name w:val="Revision"/>
    <w:hidden/>
    <w:uiPriority w:val="99"/>
    <w:unhideWhenUsed/>
    <w:rsid w:val="002B33B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oleObject" Target="embeddings/Microsoft_Visio_2003-2010_Drawing1.vsd"/><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oleObject" Target="embeddings/Microsoft_Visio_2003-2010_Drawing.vsd"/><Relationship Id="rId10" Type="http://schemas.openxmlformats.org/officeDocument/2006/relationships/endnotes" Target="endnote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518f1d776a8a63a72f6a78f9d9fce027">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5584d67dd051e44b08c63ec51c97e1cf"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2A6EED4-A026-4753-AA80-144B2E088351}">
  <ds:schemaRefs>
    <ds:schemaRef ds:uri="http://schemas.microsoft.com/sharepoint/v3/contenttype/forms"/>
  </ds:schemaRefs>
</ds:datastoreItem>
</file>

<file path=customXml/itemProps2.xml><?xml version="1.0" encoding="utf-8"?>
<ds:datastoreItem xmlns:ds="http://schemas.openxmlformats.org/officeDocument/2006/customXml" ds:itemID="{52218B8A-B927-4726-8F16-89E562ADA31E}">
  <ds:schemaRefs>
    <ds:schemaRef ds:uri="http://schemas.openxmlformats.org/officeDocument/2006/bibliography"/>
  </ds:schemaRefs>
</ds:datastoreItem>
</file>

<file path=customXml/itemProps3.xml><?xml version="1.0" encoding="utf-8"?>
<ds:datastoreItem xmlns:ds="http://schemas.openxmlformats.org/officeDocument/2006/customXml" ds:itemID="{A204DBB2-2E53-4DD7-9824-5769DD7A3E32}">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3D7C52D7-032D-4C2E-B447-A83887121B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9</Pages>
  <Words>3939</Words>
  <Characters>21904</Characters>
  <Application>Microsoft Office Word</Application>
  <DocSecurity>0</DocSecurity>
  <Lines>359</Lines>
  <Paragraphs>232</Paragraphs>
  <ScaleCrop>false</ScaleCrop>
  <Company>ETSI Sophia Antipolis</Company>
  <LinksUpToDate>false</LinksUpToDate>
  <CharactersWithSpaces>25611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CMCC-Xiaoman</dc:creator>
  <cp:lastModifiedBy>CMCC-xiaoman</cp:lastModifiedBy>
  <cp:revision>4</cp:revision>
  <cp:lastPrinted>2002-04-25T16:10:00Z</cp:lastPrinted>
  <dcterms:created xsi:type="dcterms:W3CDTF">2025-10-02T07:02:00Z</dcterms:created>
  <dcterms:modified xsi:type="dcterms:W3CDTF">2025-10-02T11:06:00Z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2024-11-14T09:21:02Z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8b3f0626-b341-4b83-b31b-fdb3955781e4</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y fmtid="{D5CDD505-2E9C-101B-9397-08002B2CF9AE}" pid="11" name="docLang">
    <vt:lpwstr>en</vt:lpwstr>
  </property>
  <property fmtid="{D5CDD505-2E9C-101B-9397-08002B2CF9AE}" pid="12" name="KSOProductBuildVer">
    <vt:lpwstr>2052-12.8.2.21549</vt:lpwstr>
  </property>
  <property fmtid="{D5CDD505-2E9C-101B-9397-08002B2CF9AE}" pid="13" name="ICV">
    <vt:lpwstr>F6863F3647CD48FB91F2A658BBED4EB7_13</vt:lpwstr>
  </property>
</Properties>
</file>